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D7" w:rsidRDefault="00F723D7" w:rsidP="00F723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Interview</w:t>
      </w:r>
      <w:r w:rsidRPr="0080143A">
        <w:rPr>
          <w:rFonts w:ascii="Arial" w:hAnsi="Arial" w:cs="Arial"/>
          <w:b/>
          <w:sz w:val="28"/>
          <w:szCs w:val="28"/>
        </w:rPr>
        <w:t xml:space="preserve"> Feedback </w:t>
      </w:r>
      <w:r>
        <w:rPr>
          <w:rFonts w:ascii="Arial" w:hAnsi="Arial" w:cs="Arial"/>
          <w:b/>
          <w:sz w:val="28"/>
          <w:szCs w:val="28"/>
        </w:rPr>
        <w:t>P</w:t>
      </w:r>
      <w:r w:rsidRPr="0080143A">
        <w:rPr>
          <w:rFonts w:ascii="Arial" w:hAnsi="Arial" w:cs="Arial"/>
          <w:b/>
          <w:sz w:val="28"/>
          <w:szCs w:val="28"/>
        </w:rPr>
        <w:t>ro-forma</w:t>
      </w:r>
    </w:p>
    <w:p w:rsidR="00F723D7" w:rsidRDefault="00F723D7" w:rsidP="00F723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A2590B">
        <w:rPr>
          <w:rFonts w:ascii="Arial" w:hAnsi="Arial" w:cs="Arial"/>
          <w:b/>
          <w:sz w:val="28"/>
          <w:szCs w:val="28"/>
        </w:rPr>
        <w:t>Themed Candidate Feedback Information</w:t>
      </w:r>
      <w:r>
        <w:rPr>
          <w:rFonts w:ascii="Arial" w:hAnsi="Arial" w:cs="Arial"/>
          <w:b/>
          <w:sz w:val="28"/>
          <w:szCs w:val="28"/>
        </w:rPr>
        <w:t xml:space="preserve">) </w:t>
      </w:r>
    </w:p>
    <w:p w:rsidR="00F723D7" w:rsidRPr="00975293" w:rsidRDefault="00F723D7" w:rsidP="00F723D7">
      <w:pPr>
        <w:spacing w:line="240" w:lineRule="auto"/>
        <w:rPr>
          <w:rFonts w:ascii="Arial" w:hAnsi="Arial" w:cs="Arial"/>
          <w:b/>
        </w:rPr>
      </w:pPr>
      <w:r w:rsidRPr="00975293">
        <w:rPr>
          <w:rFonts w:ascii="Arial" w:hAnsi="Arial" w:cs="Arial"/>
          <w:b/>
        </w:rPr>
        <w:t>PRIVATE AND CONFIDENTIAL</w:t>
      </w:r>
    </w:p>
    <w:p w:rsidR="00F723D7" w:rsidRPr="00975293" w:rsidRDefault="00F723D7" w:rsidP="00F723D7">
      <w:pPr>
        <w:spacing w:line="240" w:lineRule="auto"/>
        <w:rPr>
          <w:rFonts w:ascii="Arial" w:hAnsi="Arial" w:cs="Arial"/>
        </w:rPr>
      </w:pPr>
    </w:p>
    <w:p w:rsidR="00F723D7" w:rsidRPr="008650A0" w:rsidRDefault="00F723D7" w:rsidP="00F723D7">
      <w:pPr>
        <w:spacing w:line="240" w:lineRule="auto"/>
        <w:rPr>
          <w:rFonts w:ascii="Arial" w:hAnsi="Arial" w:cs="Arial"/>
        </w:rPr>
      </w:pPr>
      <w:r w:rsidRPr="008650A0">
        <w:rPr>
          <w:rFonts w:ascii="Arial" w:hAnsi="Arial" w:cs="Arial"/>
        </w:rPr>
        <w:t xml:space="preserve">&lt;&lt; </w:t>
      </w:r>
      <w:r w:rsidRPr="008650A0">
        <w:rPr>
          <w:rFonts w:ascii="Arial" w:hAnsi="Arial" w:cs="Arial"/>
          <w:color w:val="FF0000"/>
        </w:rPr>
        <w:t xml:space="preserve">Date </w:t>
      </w:r>
      <w:r w:rsidRPr="008650A0">
        <w:rPr>
          <w:rFonts w:ascii="Arial" w:hAnsi="Arial" w:cs="Arial"/>
        </w:rPr>
        <w:t>&gt;&gt;</w:t>
      </w:r>
    </w:p>
    <w:p w:rsidR="00F723D7" w:rsidRPr="008650A0" w:rsidRDefault="00F723D7" w:rsidP="00F723D7">
      <w:pPr>
        <w:spacing w:line="240" w:lineRule="auto"/>
        <w:rPr>
          <w:rFonts w:ascii="Arial" w:hAnsi="Arial" w:cs="Arial"/>
        </w:rPr>
      </w:pPr>
    </w:p>
    <w:p w:rsidR="00F723D7" w:rsidRPr="008650A0" w:rsidRDefault="00F723D7" w:rsidP="00F723D7">
      <w:pPr>
        <w:spacing w:line="240" w:lineRule="auto"/>
        <w:rPr>
          <w:rFonts w:ascii="Arial" w:hAnsi="Arial" w:cs="Arial"/>
        </w:rPr>
      </w:pPr>
      <w:r w:rsidRPr="008650A0">
        <w:rPr>
          <w:rFonts w:ascii="Arial" w:hAnsi="Arial" w:cs="Arial"/>
        </w:rPr>
        <w:t xml:space="preserve">Dear &lt;&lt; </w:t>
      </w:r>
      <w:r w:rsidRPr="008650A0">
        <w:rPr>
          <w:rFonts w:ascii="Arial" w:hAnsi="Arial" w:cs="Arial"/>
          <w:color w:val="FF0000"/>
        </w:rPr>
        <w:t xml:space="preserve">Name </w:t>
      </w:r>
      <w:r w:rsidRPr="008650A0">
        <w:rPr>
          <w:rFonts w:ascii="Arial" w:hAnsi="Arial" w:cs="Arial"/>
        </w:rPr>
        <w:t>&gt;&gt;,</w:t>
      </w:r>
    </w:p>
    <w:p w:rsidR="00F723D7" w:rsidRPr="008650A0" w:rsidRDefault="00F723D7" w:rsidP="00F723D7">
      <w:pPr>
        <w:spacing w:line="240" w:lineRule="auto"/>
        <w:rPr>
          <w:rFonts w:ascii="Arial" w:hAnsi="Arial" w:cs="Arial"/>
        </w:rPr>
      </w:pPr>
    </w:p>
    <w:p w:rsidR="00F723D7" w:rsidRPr="008650A0" w:rsidRDefault="00F723D7" w:rsidP="00F723D7">
      <w:pPr>
        <w:spacing w:line="240" w:lineRule="auto"/>
        <w:rPr>
          <w:rFonts w:ascii="Arial" w:hAnsi="Arial" w:cs="Arial"/>
          <w:b/>
        </w:rPr>
      </w:pPr>
      <w:r w:rsidRPr="008650A0">
        <w:rPr>
          <w:rFonts w:ascii="Arial" w:hAnsi="Arial" w:cs="Arial"/>
          <w:b/>
        </w:rPr>
        <w:t>Re:</w:t>
      </w:r>
      <w:r w:rsidRPr="008650A0">
        <w:rPr>
          <w:rFonts w:ascii="Arial" w:hAnsi="Arial" w:cs="Arial"/>
          <w:b/>
        </w:rPr>
        <w:tab/>
        <w:t>&lt;</w:t>
      </w:r>
      <w:proofErr w:type="gramStart"/>
      <w:r w:rsidRPr="008650A0">
        <w:rPr>
          <w:rFonts w:ascii="Arial" w:hAnsi="Arial" w:cs="Arial"/>
          <w:b/>
        </w:rPr>
        <w:t xml:space="preserve">&lt;  </w:t>
      </w:r>
      <w:r w:rsidRPr="008650A0">
        <w:rPr>
          <w:rFonts w:ascii="Arial" w:hAnsi="Arial" w:cs="Arial"/>
          <w:b/>
          <w:color w:val="FF0000"/>
        </w:rPr>
        <w:t>Name</w:t>
      </w:r>
      <w:proofErr w:type="gramEnd"/>
      <w:r w:rsidRPr="008650A0">
        <w:rPr>
          <w:rFonts w:ascii="Arial" w:hAnsi="Arial" w:cs="Arial"/>
          <w:b/>
          <w:color w:val="FF0000"/>
        </w:rPr>
        <w:t xml:space="preserve"> of role applied for </w:t>
      </w:r>
      <w:r w:rsidRPr="008650A0">
        <w:rPr>
          <w:rFonts w:ascii="Arial" w:hAnsi="Arial" w:cs="Arial"/>
          <w:b/>
        </w:rPr>
        <w:t>&gt;&gt;</w:t>
      </w:r>
    </w:p>
    <w:p w:rsidR="00F723D7" w:rsidRPr="00975293" w:rsidRDefault="00F723D7" w:rsidP="00F723D7">
      <w:pPr>
        <w:spacing w:line="240" w:lineRule="auto"/>
        <w:rPr>
          <w:rFonts w:ascii="Arial" w:hAnsi="Arial" w:cs="Arial"/>
        </w:rPr>
      </w:pPr>
    </w:p>
    <w:p w:rsidR="00F723D7" w:rsidRDefault="00F723D7" w:rsidP="00F723D7">
      <w:pPr>
        <w:spacing w:after="120" w:line="240" w:lineRule="auto"/>
        <w:rPr>
          <w:rFonts w:ascii="Arial" w:hAnsi="Arial" w:cs="Arial"/>
        </w:rPr>
      </w:pPr>
      <w:r w:rsidRPr="00975293">
        <w:rPr>
          <w:rFonts w:ascii="Arial" w:hAnsi="Arial" w:cs="Arial"/>
        </w:rPr>
        <w:t>Further to your correspondence, I am writing in response to your request for interview feedback.</w:t>
      </w:r>
    </w:p>
    <w:p w:rsidR="00F723D7" w:rsidRDefault="00F723D7" w:rsidP="00F723D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Recruitment for this role attracted a great deal of interest, with a large number of candidates progressing to interview stage. As a result, we are unfortunately unable to provide individual interview feedback. </w:t>
      </w:r>
    </w:p>
    <w:p w:rsidR="00F723D7" w:rsidRDefault="00F723D7" w:rsidP="00F723D7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However, you may find the following summary feedback helpful, as it sets out key themes across all candidate interviews by criterion.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23D7" w:rsidTr="00701F84">
        <w:tc>
          <w:tcPr>
            <w:tcW w:w="9016" w:type="dxa"/>
            <w:gridSpan w:val="2"/>
          </w:tcPr>
          <w:p w:rsidR="00F723D7" w:rsidRDefault="00F723D7" w:rsidP="00701F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Criterion 1:  &lt;&lt;   </w:t>
            </w:r>
            <w:r w:rsidRPr="000F221A">
              <w:rPr>
                <w:rFonts w:ascii="Arial" w:hAnsi="Arial" w:cs="Arial"/>
                <w:b/>
                <w:i/>
                <w:color w:val="FF0000"/>
              </w:rPr>
              <w:t>Example</w:t>
            </w:r>
            <w:r w:rsidRPr="000F221A">
              <w:rPr>
                <w:rFonts w:ascii="Arial" w:hAnsi="Arial" w:cs="Arial"/>
                <w:b/>
                <w:color w:val="FF0000"/>
              </w:rPr>
              <w:t xml:space="preserve">: </w:t>
            </w:r>
            <w:r>
              <w:rPr>
                <w:rFonts w:ascii="Arial" w:eastAsia="Times New Roman" w:hAnsi="Arial" w:cs="Arial"/>
                <w:i/>
                <w:lang w:eastAsia="en-GB"/>
              </w:rPr>
              <w:t>Presentation</w:t>
            </w:r>
            <w:r w:rsidRPr="000F221A">
              <w:rPr>
                <w:rFonts w:ascii="Arial" w:eastAsia="Times New Roman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</w:rPr>
              <w:t>&gt;&gt;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</w:tc>
      </w:tr>
      <w:tr w:rsidR="00F723D7" w:rsidTr="00701F84"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stronger candidate responses: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Pr="00C20451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C20451">
              <w:rPr>
                <w:rFonts w:ascii="Arial" w:hAnsi="Arial" w:cs="Arial"/>
                <w:i/>
              </w:rPr>
              <w:t>Comprehensive coverage of presentation brief.</w:t>
            </w:r>
          </w:p>
          <w:p w:rsidR="00F723D7" w:rsidRPr="00C20451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C20451">
              <w:rPr>
                <w:rFonts w:ascii="Arial" w:hAnsi="Arial" w:cs="Arial"/>
                <w:i/>
              </w:rPr>
              <w:t>Well-paced delivery with appropriate emphasis on key aspects.</w:t>
            </w:r>
          </w:p>
          <w:p w:rsidR="00F723D7" w:rsidRPr="00C20451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C20451">
              <w:rPr>
                <w:rFonts w:ascii="Arial" w:hAnsi="Arial" w:cs="Arial"/>
                <w:i/>
              </w:rPr>
              <w:t>Innovative and engaging presentation delivery.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weaker candidate responses: 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Pr="00C20451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</w:rPr>
            </w:pPr>
            <w:r w:rsidRPr="00C20451">
              <w:rPr>
                <w:rFonts w:ascii="Arial" w:hAnsi="Arial" w:cs="Arial"/>
                <w:i/>
              </w:rPr>
              <w:t xml:space="preserve">Poor time management. </w:t>
            </w:r>
          </w:p>
          <w:p w:rsidR="00F723D7" w:rsidRPr="00C20451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</w:rPr>
            </w:pPr>
            <w:r w:rsidRPr="00C20451">
              <w:rPr>
                <w:rFonts w:ascii="Arial" w:hAnsi="Arial" w:cs="Arial"/>
                <w:i/>
              </w:rPr>
              <w:t>Failure to cover all aspects of the presentation brief.</w:t>
            </w:r>
          </w:p>
          <w:p w:rsidR="00F723D7" w:rsidRPr="00C20451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20451">
              <w:rPr>
                <w:rFonts w:ascii="Arial" w:hAnsi="Arial" w:cs="Arial"/>
                <w:i/>
              </w:rPr>
              <w:t xml:space="preserve">Insufficient detail </w:t>
            </w:r>
            <w:r>
              <w:rPr>
                <w:rFonts w:ascii="Arial" w:hAnsi="Arial" w:cs="Arial"/>
                <w:i/>
              </w:rPr>
              <w:t xml:space="preserve">conveyed </w:t>
            </w:r>
            <w:r w:rsidRPr="00C20451">
              <w:rPr>
                <w:rFonts w:ascii="Arial" w:hAnsi="Arial" w:cs="Arial"/>
                <w:i/>
              </w:rPr>
              <w:t>to demonstrate knowledge of xyz.</w:t>
            </w:r>
          </w:p>
        </w:tc>
      </w:tr>
    </w:tbl>
    <w:p w:rsidR="00F723D7" w:rsidRDefault="00F723D7" w:rsidP="00F723D7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23D7" w:rsidRPr="00C20451" w:rsidTr="00701F84">
        <w:tc>
          <w:tcPr>
            <w:tcW w:w="9016" w:type="dxa"/>
            <w:gridSpan w:val="2"/>
          </w:tcPr>
          <w:p w:rsidR="00F723D7" w:rsidRPr="000F221A" w:rsidRDefault="00F723D7" w:rsidP="00701F84">
            <w:pPr>
              <w:spacing w:after="120"/>
              <w:rPr>
                <w:rFonts w:ascii="Arial" w:eastAsia="Times New Roman" w:hAnsi="Arial" w:cs="Arial"/>
                <w:lang w:eastAsia="en-GB"/>
              </w:rPr>
            </w:pPr>
            <w:r w:rsidRPr="000F221A">
              <w:rPr>
                <w:rFonts w:ascii="Arial" w:hAnsi="Arial" w:cs="Arial"/>
                <w:b/>
              </w:rPr>
              <w:t>Criterion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0F221A">
              <w:rPr>
                <w:rFonts w:ascii="Arial" w:hAnsi="Arial" w:cs="Arial"/>
                <w:b/>
              </w:rPr>
              <w:t xml:space="preserve">:  &lt;&lt;   </w:t>
            </w:r>
            <w:r w:rsidRPr="000F221A">
              <w:rPr>
                <w:rFonts w:ascii="Arial" w:hAnsi="Arial" w:cs="Arial"/>
                <w:b/>
                <w:i/>
                <w:color w:val="FF0000"/>
              </w:rPr>
              <w:t>Example</w:t>
            </w:r>
            <w:r w:rsidRPr="000F221A">
              <w:rPr>
                <w:rFonts w:ascii="Arial" w:hAnsi="Arial" w:cs="Arial"/>
                <w:b/>
                <w:color w:val="FF0000"/>
              </w:rPr>
              <w:t xml:space="preserve">: </w:t>
            </w:r>
            <w:r w:rsidRPr="000F221A">
              <w:rPr>
                <w:rFonts w:ascii="Arial" w:eastAsia="Times New Roman" w:hAnsi="Arial" w:cs="Arial"/>
                <w:i/>
                <w:lang w:eastAsia="en-GB"/>
              </w:rPr>
              <w:t>Evidence of achieving measurable improvement at organisational level through transfo</w:t>
            </w:r>
            <w:r>
              <w:rPr>
                <w:rFonts w:ascii="Arial" w:eastAsia="Times New Roman" w:hAnsi="Arial" w:cs="Arial"/>
                <w:i/>
                <w:lang w:eastAsia="en-GB"/>
              </w:rPr>
              <w:t xml:space="preserve">rmation and innovative activity </w:t>
            </w:r>
            <w:r>
              <w:rPr>
                <w:rFonts w:ascii="Arial" w:hAnsi="Arial" w:cs="Arial"/>
                <w:b/>
              </w:rPr>
              <w:t>&gt;&gt;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</w:tc>
      </w:tr>
      <w:tr w:rsidR="00F723D7" w:rsidRPr="00C20451" w:rsidTr="00701F84"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stronger candidate responses: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Pr="000F221A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0F221A">
              <w:rPr>
                <w:rFonts w:ascii="Arial" w:hAnsi="Arial" w:cs="Arial"/>
                <w:i/>
              </w:rPr>
              <w:t xml:space="preserve">Clear </w:t>
            </w:r>
            <w:r>
              <w:rPr>
                <w:rFonts w:ascii="Arial" w:hAnsi="Arial" w:cs="Arial"/>
                <w:i/>
              </w:rPr>
              <w:t>articulation</w:t>
            </w:r>
            <w:r w:rsidRPr="000F221A">
              <w:rPr>
                <w:rFonts w:ascii="Arial" w:hAnsi="Arial" w:cs="Arial"/>
                <w:i/>
              </w:rPr>
              <w:t xml:space="preserve"> of own role in driving change and innovation.</w:t>
            </w:r>
          </w:p>
          <w:p w:rsidR="00F723D7" w:rsidRPr="000F221A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0F221A">
              <w:rPr>
                <w:rFonts w:ascii="Arial" w:hAnsi="Arial" w:cs="Arial"/>
                <w:i/>
              </w:rPr>
              <w:t xml:space="preserve">Provided evidence of range of success measures. </w:t>
            </w:r>
          </w:p>
          <w:p w:rsidR="00F723D7" w:rsidRPr="000F221A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0F221A">
              <w:rPr>
                <w:rFonts w:ascii="Arial" w:hAnsi="Arial" w:cs="Arial"/>
                <w:i/>
              </w:rPr>
              <w:t>Described impact at organisational, functional and team level.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weaker candidate responses: 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Pr="000F221A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</w:rPr>
            </w:pPr>
            <w:r w:rsidRPr="000F221A">
              <w:rPr>
                <w:rFonts w:ascii="Arial" w:hAnsi="Arial" w:cs="Arial"/>
                <w:i/>
              </w:rPr>
              <w:t>Examples provided did not convey transformation or innovation, and described business as usual activity.</w:t>
            </w:r>
          </w:p>
          <w:p w:rsidR="00F723D7" w:rsidRPr="000F221A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0F221A">
              <w:rPr>
                <w:rFonts w:ascii="Arial" w:hAnsi="Arial" w:cs="Arial"/>
                <w:i/>
              </w:rPr>
              <w:t>Insufficient evidence of achieving measurable improvement.</w:t>
            </w:r>
          </w:p>
          <w:p w:rsidR="00F723D7" w:rsidRPr="000F221A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0F221A">
              <w:rPr>
                <w:rFonts w:ascii="Arial" w:hAnsi="Arial" w:cs="Arial"/>
                <w:i/>
              </w:rPr>
              <w:t>Response did not address organisational impact.</w:t>
            </w:r>
          </w:p>
          <w:p w:rsidR="00F723D7" w:rsidRPr="000F221A" w:rsidRDefault="00F723D7" w:rsidP="00701F84">
            <w:pPr>
              <w:rPr>
                <w:rFonts w:ascii="Arial" w:hAnsi="Arial" w:cs="Arial"/>
                <w:b/>
              </w:rPr>
            </w:pPr>
          </w:p>
        </w:tc>
      </w:tr>
      <w:tr w:rsidR="00F723D7" w:rsidRPr="00C20451" w:rsidTr="00701F84">
        <w:tc>
          <w:tcPr>
            <w:tcW w:w="9016" w:type="dxa"/>
            <w:gridSpan w:val="2"/>
          </w:tcPr>
          <w:p w:rsidR="00F723D7" w:rsidRPr="00A30B8E" w:rsidRDefault="00F723D7" w:rsidP="00701F84">
            <w:pPr>
              <w:spacing w:after="120"/>
              <w:rPr>
                <w:rFonts w:ascii="Arial" w:eastAsia="Times New Roman" w:hAnsi="Arial" w:cs="Arial"/>
                <w:lang w:eastAsia="en-GB"/>
              </w:rPr>
            </w:pPr>
            <w:r w:rsidRPr="000F221A">
              <w:rPr>
                <w:rFonts w:ascii="Arial" w:hAnsi="Arial" w:cs="Arial"/>
                <w:b/>
              </w:rPr>
              <w:lastRenderedPageBreak/>
              <w:t>Criterion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0F221A">
              <w:rPr>
                <w:rFonts w:ascii="Arial" w:hAnsi="Arial" w:cs="Arial"/>
                <w:b/>
              </w:rPr>
              <w:t xml:space="preserve">:  &lt;&lt;   </w:t>
            </w:r>
            <w:r w:rsidRPr="000F221A">
              <w:rPr>
                <w:rFonts w:ascii="Arial" w:hAnsi="Arial" w:cs="Arial"/>
                <w:b/>
                <w:i/>
                <w:color w:val="FF0000"/>
              </w:rPr>
              <w:t>Example</w:t>
            </w:r>
            <w:r w:rsidRPr="000F221A">
              <w:rPr>
                <w:rFonts w:ascii="Arial" w:hAnsi="Arial" w:cs="Arial"/>
                <w:b/>
                <w:color w:val="FF0000"/>
              </w:rPr>
              <w:t xml:space="preserve">: </w:t>
            </w:r>
            <w:r w:rsidRPr="00D61F1D">
              <w:rPr>
                <w:rFonts w:ascii="Arial" w:eastAsia="Times New Roman" w:hAnsi="Arial" w:cs="Arial"/>
                <w:i/>
                <w:lang w:eastAsia="en-GB"/>
              </w:rPr>
              <w:t>Experience of successfully influencing a wide range of internal and external stakeholders to achieve organisational outcomes</w:t>
            </w:r>
            <w:r>
              <w:rPr>
                <w:rFonts w:ascii="Arial" w:hAnsi="Arial" w:cs="Arial"/>
                <w:b/>
              </w:rPr>
              <w:t xml:space="preserve"> &gt;&gt;</w:t>
            </w:r>
          </w:p>
        </w:tc>
      </w:tr>
      <w:tr w:rsidR="00F723D7" w:rsidRPr="000F221A" w:rsidTr="00701F84"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stronger candidate responses: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Demonstrated ability to adapt his/her style to suit different audiences.</w:t>
            </w:r>
          </w:p>
          <w:p w:rsidR="00F723D7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Explained how his/her interaction with xyz achieved the organisation’s objective.</w:t>
            </w:r>
          </w:p>
          <w:p w:rsidR="00F723D7" w:rsidRPr="000F221A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Provided evidence of experience of successfully managing a challenging stakeholder group. 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weaker candidate responses: 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Provided limited evidence of personally influencing.</w:t>
            </w:r>
          </w:p>
          <w:p w:rsidR="00F723D7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Range of stakeholders in the example given were limited and did not therefore provide satisfactory evidence.</w:t>
            </w:r>
          </w:p>
          <w:p w:rsidR="00F723D7" w:rsidRPr="000F221A" w:rsidRDefault="00F723D7" w:rsidP="00F723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Did not satisfactorily explain the organisational objectives or explain whether they were achieved. </w:t>
            </w:r>
          </w:p>
          <w:p w:rsidR="00F723D7" w:rsidRPr="000F221A" w:rsidRDefault="00F723D7" w:rsidP="00701F84">
            <w:pPr>
              <w:rPr>
                <w:rFonts w:ascii="Arial" w:hAnsi="Arial" w:cs="Arial"/>
                <w:b/>
              </w:rPr>
            </w:pPr>
          </w:p>
        </w:tc>
      </w:tr>
    </w:tbl>
    <w:p w:rsidR="00F723D7" w:rsidRDefault="00F723D7" w:rsidP="00F723D7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23D7" w:rsidRPr="00A30B8E" w:rsidTr="00701F84">
        <w:tc>
          <w:tcPr>
            <w:tcW w:w="9016" w:type="dxa"/>
            <w:gridSpan w:val="2"/>
          </w:tcPr>
          <w:p w:rsidR="00F723D7" w:rsidRPr="00A30B8E" w:rsidRDefault="00F723D7" w:rsidP="00701F84">
            <w:pPr>
              <w:spacing w:after="120"/>
              <w:rPr>
                <w:rFonts w:ascii="Arial" w:eastAsia="Times New Roman" w:hAnsi="Arial" w:cs="Arial"/>
                <w:lang w:eastAsia="en-GB"/>
              </w:rPr>
            </w:pPr>
            <w:r w:rsidRPr="000F221A">
              <w:rPr>
                <w:rFonts w:ascii="Arial" w:hAnsi="Arial" w:cs="Arial"/>
                <w:b/>
              </w:rPr>
              <w:t>Criterion</w:t>
            </w:r>
            <w:r>
              <w:rPr>
                <w:rFonts w:ascii="Arial" w:hAnsi="Arial" w:cs="Arial"/>
                <w:b/>
              </w:rPr>
              <w:t xml:space="preserve"> 4</w:t>
            </w:r>
            <w:r w:rsidRPr="000F221A">
              <w:rPr>
                <w:rFonts w:ascii="Arial" w:hAnsi="Arial" w:cs="Arial"/>
                <w:b/>
              </w:rPr>
              <w:t xml:space="preserve">:  &lt;&lt;   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Insert </w:t>
            </w:r>
            <w:r>
              <w:rPr>
                <w:rFonts w:ascii="Arial" w:hAnsi="Arial" w:cs="Arial"/>
                <w:b/>
              </w:rPr>
              <w:t xml:space="preserve"> &gt;&gt;</w:t>
            </w:r>
          </w:p>
        </w:tc>
      </w:tr>
      <w:tr w:rsidR="00F723D7" w:rsidRPr="000F221A" w:rsidTr="00701F84"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stronger candidate responses: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Pr="00D628FB" w:rsidRDefault="00F723D7" w:rsidP="00701F8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weaker candidate responses: 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Pr="00D628FB" w:rsidRDefault="00F723D7" w:rsidP="00701F84">
            <w:pPr>
              <w:rPr>
                <w:rFonts w:ascii="Arial" w:hAnsi="Arial" w:cs="Arial"/>
                <w:b/>
              </w:rPr>
            </w:pPr>
          </w:p>
        </w:tc>
      </w:tr>
    </w:tbl>
    <w:p w:rsidR="00F723D7" w:rsidRDefault="00F723D7" w:rsidP="00F723D7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23D7" w:rsidRPr="00A30B8E" w:rsidTr="00701F84">
        <w:tc>
          <w:tcPr>
            <w:tcW w:w="9016" w:type="dxa"/>
            <w:gridSpan w:val="2"/>
          </w:tcPr>
          <w:p w:rsidR="00F723D7" w:rsidRPr="00A30B8E" w:rsidRDefault="00F723D7" w:rsidP="00701F84">
            <w:pPr>
              <w:spacing w:after="120"/>
              <w:rPr>
                <w:rFonts w:ascii="Arial" w:eastAsia="Times New Roman" w:hAnsi="Arial" w:cs="Arial"/>
                <w:lang w:eastAsia="en-GB"/>
              </w:rPr>
            </w:pPr>
            <w:r w:rsidRPr="000F221A">
              <w:rPr>
                <w:rFonts w:ascii="Arial" w:hAnsi="Arial" w:cs="Arial"/>
                <w:b/>
              </w:rPr>
              <w:t>Criterion</w:t>
            </w:r>
            <w:r>
              <w:rPr>
                <w:rFonts w:ascii="Arial" w:hAnsi="Arial" w:cs="Arial"/>
                <w:b/>
              </w:rPr>
              <w:t xml:space="preserve"> 5</w:t>
            </w:r>
            <w:r w:rsidRPr="000F221A">
              <w:rPr>
                <w:rFonts w:ascii="Arial" w:hAnsi="Arial" w:cs="Arial"/>
                <w:b/>
              </w:rPr>
              <w:t xml:space="preserve">:  &lt;&lt;   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Insert </w:t>
            </w:r>
            <w:r>
              <w:rPr>
                <w:rFonts w:ascii="Arial" w:hAnsi="Arial" w:cs="Arial"/>
                <w:b/>
              </w:rPr>
              <w:t xml:space="preserve"> &gt;&gt;</w:t>
            </w:r>
          </w:p>
        </w:tc>
      </w:tr>
      <w:tr w:rsidR="00F723D7" w:rsidRPr="00D628FB" w:rsidTr="00701F84"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stronger candidate responses: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Pr="00D628FB" w:rsidRDefault="00F723D7" w:rsidP="00701F8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F723D7" w:rsidRDefault="00F723D7" w:rsidP="00701F84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Evidenced in weaker candidate responses:    </w:t>
            </w:r>
            <w:r w:rsidRPr="00C20451">
              <w:rPr>
                <w:rFonts w:ascii="Arial" w:hAnsi="Arial" w:cs="Arial"/>
                <w:i/>
                <w:color w:val="FF0000"/>
              </w:rPr>
              <w:t>(examples)</w:t>
            </w:r>
          </w:p>
          <w:p w:rsidR="00F723D7" w:rsidRPr="00C20451" w:rsidRDefault="00F723D7" w:rsidP="00701F84">
            <w:pPr>
              <w:rPr>
                <w:rFonts w:ascii="Arial" w:hAnsi="Arial" w:cs="Arial"/>
                <w:b/>
              </w:rPr>
            </w:pPr>
          </w:p>
          <w:p w:rsidR="00F723D7" w:rsidRPr="00D628FB" w:rsidRDefault="00F723D7" w:rsidP="00701F84">
            <w:pPr>
              <w:rPr>
                <w:rFonts w:ascii="Arial" w:hAnsi="Arial" w:cs="Arial"/>
                <w:b/>
              </w:rPr>
            </w:pPr>
          </w:p>
        </w:tc>
      </w:tr>
    </w:tbl>
    <w:p w:rsidR="00F723D7" w:rsidRDefault="00F723D7" w:rsidP="00F723D7">
      <w:pPr>
        <w:rPr>
          <w:rFonts w:ascii="Arial" w:hAnsi="Arial" w:cs="Arial"/>
          <w:b/>
          <w:sz w:val="28"/>
          <w:szCs w:val="28"/>
        </w:rPr>
      </w:pPr>
    </w:p>
    <w:p w:rsidR="00F723D7" w:rsidRPr="00975293" w:rsidRDefault="00F723D7" w:rsidP="00F723D7">
      <w:pPr>
        <w:rPr>
          <w:rFonts w:ascii="Arial" w:eastAsia="Times New Roman" w:hAnsi="Arial" w:cs="Arial"/>
          <w:lang w:eastAsia="en-GB"/>
        </w:rPr>
      </w:pPr>
      <w:r w:rsidRPr="00975293">
        <w:rPr>
          <w:rFonts w:ascii="Arial" w:eastAsia="Times New Roman" w:hAnsi="Arial" w:cs="Arial"/>
          <w:lang w:eastAsia="en-GB"/>
        </w:rPr>
        <w:t>I acknowledge that this was a disappointing outcome for you, however I hope that this feedback will serve to prove useful</w:t>
      </w:r>
      <w:r>
        <w:rPr>
          <w:rFonts w:ascii="Arial" w:eastAsia="Times New Roman" w:hAnsi="Arial" w:cs="Arial"/>
          <w:lang w:eastAsia="en-GB"/>
        </w:rPr>
        <w:t>.  T</w:t>
      </w:r>
      <w:r w:rsidRPr="00975293">
        <w:rPr>
          <w:rFonts w:ascii="Arial" w:eastAsia="Times New Roman" w:hAnsi="Arial" w:cs="Arial"/>
          <w:lang w:eastAsia="en-GB"/>
        </w:rPr>
        <w:t>hank you again for the interest you showed in this role and for the time and effort you invested in the recruitment process.</w:t>
      </w:r>
    </w:p>
    <w:p w:rsidR="00F723D7" w:rsidRPr="00975293" w:rsidRDefault="00F723D7" w:rsidP="00F723D7">
      <w:pPr>
        <w:rPr>
          <w:rFonts w:ascii="Arial" w:eastAsia="Times New Roman" w:hAnsi="Arial" w:cs="Arial"/>
          <w:lang w:eastAsia="en-GB"/>
        </w:rPr>
      </w:pPr>
    </w:p>
    <w:p w:rsidR="00F723D7" w:rsidRPr="00975293" w:rsidRDefault="00F723D7" w:rsidP="00F723D7">
      <w:pPr>
        <w:rPr>
          <w:rFonts w:ascii="Arial" w:hAnsi="Arial" w:cs="Arial"/>
        </w:rPr>
      </w:pPr>
    </w:p>
    <w:p w:rsidR="00F723D7" w:rsidRPr="00975293" w:rsidRDefault="00F723D7" w:rsidP="00F723D7">
      <w:pPr>
        <w:spacing w:line="240" w:lineRule="auto"/>
        <w:rPr>
          <w:rFonts w:ascii="Arial" w:hAnsi="Arial" w:cs="Arial"/>
        </w:rPr>
      </w:pPr>
    </w:p>
    <w:p w:rsidR="00F723D7" w:rsidRPr="00975293" w:rsidRDefault="00F723D7" w:rsidP="00F723D7">
      <w:pPr>
        <w:spacing w:line="240" w:lineRule="auto"/>
        <w:rPr>
          <w:rFonts w:ascii="Arial" w:hAnsi="Arial" w:cs="Arial"/>
        </w:rPr>
      </w:pPr>
      <w:r w:rsidRPr="00975293">
        <w:rPr>
          <w:rFonts w:ascii="Arial" w:hAnsi="Arial" w:cs="Arial"/>
        </w:rPr>
        <w:t>Yours sincerely</w:t>
      </w:r>
    </w:p>
    <w:p w:rsidR="00F723D7" w:rsidRPr="00751B01" w:rsidRDefault="00F723D7" w:rsidP="00F723D7"/>
    <w:p w:rsidR="00FF5B89" w:rsidRDefault="00FF5B89">
      <w:bookmarkStart w:id="0" w:name="_GoBack"/>
      <w:bookmarkEnd w:id="0"/>
    </w:p>
    <w:sectPr w:rsidR="00FF5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D1563"/>
    <w:multiLevelType w:val="hybridMultilevel"/>
    <w:tmpl w:val="9C74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7"/>
    <w:rsid w:val="00F723D7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E7F83-4FB4-4AD8-8BA4-11D16046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F723D7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F7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DF4CC7555F42A820F642D772BBD5" ma:contentTypeVersion="2" ma:contentTypeDescription="Create a new document." ma:contentTypeScope="" ma:versionID="5d873186a8b648c70a2963e4dfa826ac">
  <xsd:schema xmlns:xsd="http://www.w3.org/2001/XMLSchema" xmlns:xs="http://www.w3.org/2001/XMLSchema" xmlns:p="http://schemas.microsoft.com/office/2006/metadata/properties" xmlns:ns2="4f9494e1-5791-43ec-84ee-7ad6667a2be3" targetNamespace="http://schemas.microsoft.com/office/2006/metadata/properties" ma:root="true" ma:fieldsID="cbae061e7140393af78964ad30118e1e" ns2:_="">
    <xsd:import namespace="4f9494e1-5791-43ec-84ee-7ad6667a2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94e1-5791-43ec-84ee-7ad6667a2b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9494e1-5791-43ec-84ee-7ad6667a2be3">EASPDOCID-1498306423-2</_dlc_DocId>
    <_dlc_DocIdUrl xmlns="4f9494e1-5791-43ec-84ee-7ad6667a2be3">
      <Url>https://sharepoint.eani.org.uk/hr/Recruitment/_layouts/15/DocIdRedir.aspx?ID=EASPDOCID-1498306423-2</Url>
      <Description>EASPDOCID-1498306423-2</Description>
    </_dlc_DocIdUrl>
  </documentManagement>
</p:properties>
</file>

<file path=customXml/itemProps1.xml><?xml version="1.0" encoding="utf-8"?>
<ds:datastoreItem xmlns:ds="http://schemas.openxmlformats.org/officeDocument/2006/customXml" ds:itemID="{4DEECB5B-4E9B-4504-9B5D-BB918B8C7168}"/>
</file>

<file path=customXml/itemProps2.xml><?xml version="1.0" encoding="utf-8"?>
<ds:datastoreItem xmlns:ds="http://schemas.openxmlformats.org/officeDocument/2006/customXml" ds:itemID="{189BA321-F044-46C1-900E-9A94DA2B69D6}"/>
</file>

<file path=customXml/itemProps3.xml><?xml version="1.0" encoding="utf-8"?>
<ds:datastoreItem xmlns:ds="http://schemas.openxmlformats.org/officeDocument/2006/customXml" ds:itemID="{05A575C6-EEC5-40A0-B1B7-E08F856E16EC}"/>
</file>

<file path=customXml/itemProps4.xml><?xml version="1.0" encoding="utf-8"?>
<ds:datastoreItem xmlns:ds="http://schemas.openxmlformats.org/officeDocument/2006/customXml" ds:itemID="{A1C4C589-9260-42F1-AD96-3A926F661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McVitty</dc:creator>
  <cp:keywords/>
  <dc:description/>
  <cp:lastModifiedBy>Alison McVitty</cp:lastModifiedBy>
  <cp:revision>1</cp:revision>
  <dcterms:created xsi:type="dcterms:W3CDTF">2019-05-20T19:12:00Z</dcterms:created>
  <dcterms:modified xsi:type="dcterms:W3CDTF">2019-05-20T19:13:00Z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0x0101002A31DF4CC7555F42A820F642D772BBD5</vt:lpwstr>
  </property>
  <property fmtid="{D5CDD505-2E9C-101B-9397-08002B2CF9AE}" pid="3" name="_dlc_DocIdItemGuid">
    <vt:lpwstr>7d8ff993-1a1d-465f-ae5f-850cf84cc41b</vt:lpwstr>
  </property>
</Properties>
</file>