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5E" w:rsidRDefault="00A70F10" w:rsidP="0096001E">
      <w:pPr>
        <w:ind w:left="-142"/>
        <w:rPr>
          <w:b/>
          <w:sz w:val="32"/>
        </w:rPr>
      </w:pPr>
      <w:r>
        <w:rPr>
          <w:b/>
          <w:noProof/>
          <w:sz w:val="32"/>
          <w:lang w:eastAsia="en-GB"/>
        </w:rPr>
        <w:drawing>
          <wp:inline distT="0" distB="0" distL="0" distR="0">
            <wp:extent cx="2571144" cy="698420"/>
            <wp:effectExtent l="0" t="0" r="635" b="6985"/>
            <wp:docPr id="8" name="Picture 8" descr="C:\Users\KangombeW\Desktop\EA Version 3 Logo for print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gombeW\Desktop\EA Version 3 Logo for printing.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298" cy="700363"/>
                    </a:xfrm>
                    <a:prstGeom prst="rect">
                      <a:avLst/>
                    </a:prstGeom>
                    <a:noFill/>
                    <a:ln>
                      <a:noFill/>
                    </a:ln>
                  </pic:spPr>
                </pic:pic>
              </a:graphicData>
            </a:graphic>
          </wp:inline>
        </w:drawing>
      </w:r>
    </w:p>
    <w:p w:rsidR="00E801C9" w:rsidRDefault="00E801C9" w:rsidP="00E801C9">
      <w:pPr>
        <w:rPr>
          <w:b/>
          <w:sz w:val="32"/>
        </w:rPr>
      </w:pPr>
    </w:p>
    <w:p w:rsidR="00E801C9" w:rsidRPr="00E801C9" w:rsidRDefault="00E801C9" w:rsidP="00E801C9">
      <w:pPr>
        <w:rPr>
          <w:sz w:val="32"/>
        </w:rPr>
      </w:pPr>
    </w:p>
    <w:p w:rsidR="00E801C9" w:rsidRPr="00E801C9" w:rsidRDefault="00E801C9" w:rsidP="00E801C9">
      <w:pPr>
        <w:rPr>
          <w:sz w:val="32"/>
        </w:rPr>
      </w:pPr>
    </w:p>
    <w:p w:rsidR="00E801C9" w:rsidRPr="00E801C9" w:rsidRDefault="00E801C9" w:rsidP="00E801C9">
      <w:pPr>
        <w:rPr>
          <w:sz w:val="32"/>
        </w:rPr>
      </w:pPr>
    </w:p>
    <w:p w:rsidR="00862FC5" w:rsidRDefault="00862FC5" w:rsidP="00862FC5">
      <w:pPr>
        <w:jc w:val="center"/>
        <w:rPr>
          <w:b/>
          <w:sz w:val="48"/>
        </w:rPr>
      </w:pPr>
      <w:r w:rsidRPr="00862FC5">
        <w:rPr>
          <w:b/>
          <w:sz w:val="48"/>
        </w:rPr>
        <w:t xml:space="preserve">Processing Encumbrance Reports – </w:t>
      </w:r>
    </w:p>
    <w:p w:rsidR="00E801C9" w:rsidRPr="00862FC5" w:rsidRDefault="00862FC5" w:rsidP="00862FC5">
      <w:pPr>
        <w:jc w:val="center"/>
        <w:rPr>
          <w:b/>
          <w:sz w:val="48"/>
        </w:rPr>
      </w:pPr>
      <w:r w:rsidRPr="00862FC5">
        <w:rPr>
          <w:b/>
          <w:sz w:val="48"/>
        </w:rPr>
        <w:t>School Guide</w:t>
      </w:r>
    </w:p>
    <w:p w:rsidR="00E801C9" w:rsidRDefault="00E801C9" w:rsidP="00E801C9">
      <w:pPr>
        <w:rPr>
          <w:sz w:val="32"/>
        </w:rPr>
      </w:pPr>
    </w:p>
    <w:p w:rsidR="00862FC5" w:rsidRDefault="00862FC5" w:rsidP="003822EB">
      <w:pPr>
        <w:rPr>
          <w:b/>
          <w:sz w:val="48"/>
          <w:szCs w:val="48"/>
        </w:rPr>
      </w:pPr>
    </w:p>
    <w:p w:rsidR="00F84559" w:rsidRDefault="00F84559" w:rsidP="003822EB">
      <w:pPr>
        <w:rPr>
          <w:b/>
          <w:sz w:val="48"/>
          <w:szCs w:val="48"/>
        </w:rPr>
      </w:pPr>
    </w:p>
    <w:p w:rsidR="00F84559" w:rsidRDefault="00F84559" w:rsidP="003822EB">
      <w:pPr>
        <w:rPr>
          <w:b/>
          <w:sz w:val="48"/>
          <w:szCs w:val="48"/>
        </w:rPr>
      </w:pPr>
    </w:p>
    <w:p w:rsidR="00F84559" w:rsidRDefault="00F84559" w:rsidP="003822EB">
      <w:pPr>
        <w:rPr>
          <w:b/>
          <w:sz w:val="48"/>
          <w:szCs w:val="48"/>
        </w:rPr>
      </w:pPr>
    </w:p>
    <w:p w:rsidR="00F84559" w:rsidRPr="00F84559" w:rsidRDefault="00F84559" w:rsidP="00F84559">
      <w:pPr>
        <w:jc w:val="center"/>
        <w:rPr>
          <w:b/>
          <w:sz w:val="28"/>
          <w:szCs w:val="24"/>
        </w:rPr>
      </w:pPr>
      <w:r w:rsidRPr="00F84559">
        <w:rPr>
          <w:b/>
          <w:sz w:val="28"/>
          <w:szCs w:val="24"/>
        </w:rPr>
        <w:t>Finance Module of the EA Integrated Finance, Payroll and HR system</w:t>
      </w:r>
    </w:p>
    <w:p w:rsidR="00F84559" w:rsidRDefault="00F84559" w:rsidP="003822EB">
      <w:pPr>
        <w:rPr>
          <w:b/>
          <w:sz w:val="48"/>
          <w:szCs w:val="48"/>
        </w:rPr>
      </w:pPr>
    </w:p>
    <w:p w:rsidR="00862FC5" w:rsidRDefault="00862FC5" w:rsidP="003822EB">
      <w:pPr>
        <w:rPr>
          <w:b/>
          <w:sz w:val="48"/>
          <w:szCs w:val="48"/>
        </w:rPr>
      </w:pPr>
    </w:p>
    <w:p w:rsidR="00862FC5" w:rsidRDefault="00862FC5" w:rsidP="003822EB">
      <w:pPr>
        <w:rPr>
          <w:b/>
          <w:sz w:val="48"/>
          <w:szCs w:val="48"/>
        </w:rPr>
      </w:pPr>
    </w:p>
    <w:p w:rsidR="00862FC5" w:rsidRPr="00862FC5" w:rsidRDefault="00862FC5" w:rsidP="003822EB">
      <w:pPr>
        <w:rPr>
          <w:b/>
          <w:sz w:val="28"/>
          <w:szCs w:val="28"/>
        </w:rPr>
      </w:pPr>
      <w:r w:rsidRPr="00862FC5">
        <w:rPr>
          <w:b/>
          <w:sz w:val="28"/>
          <w:szCs w:val="28"/>
        </w:rPr>
        <w:t xml:space="preserve">This is a supplement to the </w:t>
      </w:r>
      <w:r>
        <w:rPr>
          <w:b/>
          <w:sz w:val="28"/>
          <w:szCs w:val="28"/>
        </w:rPr>
        <w:t>‘</w:t>
      </w:r>
      <w:r w:rsidRPr="00862FC5">
        <w:rPr>
          <w:b/>
          <w:sz w:val="28"/>
          <w:szCs w:val="28"/>
        </w:rPr>
        <w:t>Accessing LMS Reports</w:t>
      </w:r>
      <w:r>
        <w:rPr>
          <w:b/>
          <w:sz w:val="28"/>
          <w:szCs w:val="28"/>
        </w:rPr>
        <w:t>’ guide which provides full details on accessing</w:t>
      </w:r>
      <w:r w:rsidR="00322BF4">
        <w:rPr>
          <w:b/>
          <w:sz w:val="28"/>
          <w:szCs w:val="28"/>
        </w:rPr>
        <w:t xml:space="preserve"> and processing</w:t>
      </w:r>
      <w:r>
        <w:rPr>
          <w:b/>
          <w:sz w:val="28"/>
          <w:szCs w:val="28"/>
        </w:rPr>
        <w:t xml:space="preserve"> school reports.</w:t>
      </w:r>
    </w:p>
    <w:p w:rsidR="00B23120" w:rsidRDefault="00B23120" w:rsidP="003822EB">
      <w:pPr>
        <w:rPr>
          <w:b/>
          <w:sz w:val="28"/>
          <w:szCs w:val="28"/>
        </w:rPr>
      </w:pPr>
    </w:p>
    <w:p w:rsidR="00B23120" w:rsidRDefault="00B23120" w:rsidP="003822EB">
      <w:pPr>
        <w:rPr>
          <w:b/>
          <w:sz w:val="28"/>
          <w:szCs w:val="28"/>
        </w:rPr>
      </w:pPr>
      <w:r>
        <w:rPr>
          <w:b/>
          <w:sz w:val="28"/>
          <w:szCs w:val="28"/>
        </w:rPr>
        <w:t xml:space="preserve">Drafted: </w:t>
      </w:r>
      <w:r w:rsidR="00862FC5">
        <w:rPr>
          <w:b/>
          <w:sz w:val="28"/>
          <w:szCs w:val="28"/>
        </w:rPr>
        <w:t>May 2018</w:t>
      </w:r>
      <w:bookmarkStart w:id="0" w:name="_GoBack"/>
      <w:bookmarkEnd w:id="0"/>
    </w:p>
    <w:p w:rsidR="00F84559" w:rsidRDefault="00F84559" w:rsidP="00747820">
      <w:pPr>
        <w:jc w:val="center"/>
        <w:rPr>
          <w:b/>
          <w:sz w:val="28"/>
          <w:szCs w:val="28"/>
        </w:rPr>
      </w:pPr>
    </w:p>
    <w:p w:rsidR="00247AE2" w:rsidRPr="00247AE2" w:rsidRDefault="00247AE2" w:rsidP="009B0348">
      <w:pPr>
        <w:tabs>
          <w:tab w:val="left" w:pos="567"/>
        </w:tabs>
        <w:rPr>
          <w:b/>
          <w:sz w:val="24"/>
          <w:szCs w:val="24"/>
          <w:u w:val="single"/>
        </w:rPr>
      </w:pPr>
      <w:r>
        <w:rPr>
          <w:b/>
          <w:sz w:val="24"/>
          <w:szCs w:val="24"/>
          <w:u w:val="single"/>
        </w:rPr>
        <w:lastRenderedPageBreak/>
        <w:t>ENCUMBRANCES</w:t>
      </w:r>
    </w:p>
    <w:p w:rsidR="00F10349" w:rsidRDefault="00F10349" w:rsidP="00F10349">
      <w:r>
        <w:t>An encumbrance is created when a purchase order has been approved (and sent to the supplier).</w:t>
      </w:r>
    </w:p>
    <w:p w:rsidR="00F10349" w:rsidRDefault="00F10349" w:rsidP="00F10349">
      <w:r>
        <w:t>The rationale is that once the purchase order has been sent to the supplier, EA has an obligation to pay the supplier once the goods are delivered, so the budget is already committed.</w:t>
      </w:r>
    </w:p>
    <w:p w:rsidR="00F10349" w:rsidRDefault="00F10349" w:rsidP="00F10349">
      <w:r>
        <w:t>When the goods are received and receipted on the system, the actual expenditure is recorded on reports and the encumbrance is reversed.</w:t>
      </w:r>
    </w:p>
    <w:p w:rsidR="00F10349" w:rsidRPr="00BF531E" w:rsidRDefault="00F10349" w:rsidP="00F10349">
      <w:r>
        <w:t xml:space="preserve">There is a new version of the budget and expenditure report called </w:t>
      </w:r>
      <w:r w:rsidRPr="00467E02">
        <w:rPr>
          <w:b/>
          <w:sz w:val="24"/>
          <w:szCs w:val="24"/>
        </w:rPr>
        <w:t>LMS B&amp;E with Encumbrances</w:t>
      </w:r>
      <w:r w:rsidRPr="00467E02">
        <w:rPr>
          <w:sz w:val="24"/>
          <w:szCs w:val="24"/>
        </w:rPr>
        <w:t xml:space="preserve"> </w:t>
      </w:r>
      <w:r>
        <w:t>which includes encumbrances.</w:t>
      </w:r>
    </w:p>
    <w:p w:rsidR="00F10349" w:rsidRDefault="00F10349" w:rsidP="00F10349">
      <w:r>
        <w:t>This means that when you order goods to the value of £100, your reports will look like this:</w:t>
      </w:r>
    </w:p>
    <w:tbl>
      <w:tblPr>
        <w:tblStyle w:val="TableGrid"/>
        <w:tblW w:w="0" w:type="auto"/>
        <w:tblLook w:val="04A0" w:firstRow="1" w:lastRow="0" w:firstColumn="1" w:lastColumn="0" w:noHBand="0" w:noVBand="1"/>
      </w:tblPr>
      <w:tblGrid>
        <w:gridCol w:w="2254"/>
        <w:gridCol w:w="2254"/>
        <w:gridCol w:w="2254"/>
        <w:gridCol w:w="2254"/>
      </w:tblGrid>
      <w:tr w:rsidR="00F10349" w:rsidTr="001F7B67">
        <w:tc>
          <w:tcPr>
            <w:tcW w:w="2254" w:type="dxa"/>
          </w:tcPr>
          <w:p w:rsidR="00F10349" w:rsidRDefault="00F10349" w:rsidP="001F7B67">
            <w:r>
              <w:t>Budget</w:t>
            </w:r>
          </w:p>
        </w:tc>
        <w:tc>
          <w:tcPr>
            <w:tcW w:w="2254" w:type="dxa"/>
          </w:tcPr>
          <w:p w:rsidR="00F10349" w:rsidRDefault="00F10349" w:rsidP="001F7B67">
            <w:r>
              <w:t xml:space="preserve">Expenditure </w:t>
            </w:r>
          </w:p>
        </w:tc>
        <w:tc>
          <w:tcPr>
            <w:tcW w:w="2254" w:type="dxa"/>
          </w:tcPr>
          <w:p w:rsidR="00F10349" w:rsidRDefault="00F10349" w:rsidP="001F7B67">
            <w:r>
              <w:t>Encumbrance</w:t>
            </w:r>
          </w:p>
        </w:tc>
        <w:tc>
          <w:tcPr>
            <w:tcW w:w="2254" w:type="dxa"/>
          </w:tcPr>
          <w:p w:rsidR="00F10349" w:rsidRDefault="00E3728B" w:rsidP="001F7B67">
            <w:r>
              <w:t>Balance Available</w:t>
            </w:r>
          </w:p>
        </w:tc>
      </w:tr>
      <w:tr w:rsidR="00F10349" w:rsidTr="001F7B67">
        <w:tc>
          <w:tcPr>
            <w:tcW w:w="2254" w:type="dxa"/>
          </w:tcPr>
          <w:p w:rsidR="00F10349" w:rsidRDefault="00F10349" w:rsidP="001F7B67">
            <w:pPr>
              <w:jc w:val="right"/>
            </w:pPr>
            <w:r>
              <w:t>1000</w:t>
            </w:r>
          </w:p>
        </w:tc>
        <w:tc>
          <w:tcPr>
            <w:tcW w:w="2254" w:type="dxa"/>
          </w:tcPr>
          <w:p w:rsidR="00F10349" w:rsidRDefault="00F10349" w:rsidP="001F7B67">
            <w:pPr>
              <w:jc w:val="right"/>
            </w:pPr>
            <w:r>
              <w:t>0</w:t>
            </w:r>
          </w:p>
        </w:tc>
        <w:tc>
          <w:tcPr>
            <w:tcW w:w="2254" w:type="dxa"/>
          </w:tcPr>
          <w:p w:rsidR="00F10349" w:rsidRDefault="00F10349" w:rsidP="001F7B67">
            <w:pPr>
              <w:jc w:val="right"/>
            </w:pPr>
            <w:r>
              <w:t>100</w:t>
            </w:r>
          </w:p>
        </w:tc>
        <w:tc>
          <w:tcPr>
            <w:tcW w:w="2254" w:type="dxa"/>
          </w:tcPr>
          <w:p w:rsidR="00F10349" w:rsidRDefault="00F10349" w:rsidP="001F7B67">
            <w:pPr>
              <w:jc w:val="right"/>
            </w:pPr>
            <w:r>
              <w:t>900</w:t>
            </w:r>
          </w:p>
        </w:tc>
      </w:tr>
    </w:tbl>
    <w:p w:rsidR="00F10349" w:rsidRDefault="00F10349" w:rsidP="00F10349"/>
    <w:p w:rsidR="00F10349" w:rsidRDefault="00F10349" w:rsidP="00F10349">
      <w:r>
        <w:t>When you receipt the goods, it will look like this:</w:t>
      </w:r>
    </w:p>
    <w:tbl>
      <w:tblPr>
        <w:tblStyle w:val="TableGrid"/>
        <w:tblW w:w="0" w:type="auto"/>
        <w:tblLook w:val="04A0" w:firstRow="1" w:lastRow="0" w:firstColumn="1" w:lastColumn="0" w:noHBand="0" w:noVBand="1"/>
      </w:tblPr>
      <w:tblGrid>
        <w:gridCol w:w="2254"/>
        <w:gridCol w:w="2254"/>
        <w:gridCol w:w="2254"/>
        <w:gridCol w:w="2254"/>
      </w:tblGrid>
      <w:tr w:rsidR="00F10349" w:rsidTr="001F7B67">
        <w:tc>
          <w:tcPr>
            <w:tcW w:w="2254" w:type="dxa"/>
          </w:tcPr>
          <w:p w:rsidR="00F10349" w:rsidRDefault="00F10349" w:rsidP="001F7B67">
            <w:r>
              <w:t>Budget</w:t>
            </w:r>
          </w:p>
        </w:tc>
        <w:tc>
          <w:tcPr>
            <w:tcW w:w="2254" w:type="dxa"/>
          </w:tcPr>
          <w:p w:rsidR="00F10349" w:rsidRDefault="00F10349" w:rsidP="001F7B67">
            <w:r>
              <w:t xml:space="preserve">Expenditure </w:t>
            </w:r>
          </w:p>
        </w:tc>
        <w:tc>
          <w:tcPr>
            <w:tcW w:w="2254" w:type="dxa"/>
          </w:tcPr>
          <w:p w:rsidR="00F10349" w:rsidRDefault="00F10349" w:rsidP="001F7B67">
            <w:r>
              <w:t>Encumbrance</w:t>
            </w:r>
          </w:p>
        </w:tc>
        <w:tc>
          <w:tcPr>
            <w:tcW w:w="2254" w:type="dxa"/>
          </w:tcPr>
          <w:p w:rsidR="00F10349" w:rsidRDefault="00E3728B" w:rsidP="001F7B67">
            <w:r>
              <w:t>Balance Available</w:t>
            </w:r>
          </w:p>
        </w:tc>
      </w:tr>
      <w:tr w:rsidR="00F10349" w:rsidTr="001F7B67">
        <w:tc>
          <w:tcPr>
            <w:tcW w:w="2254" w:type="dxa"/>
          </w:tcPr>
          <w:p w:rsidR="00F10349" w:rsidRDefault="00F10349" w:rsidP="001F7B67">
            <w:pPr>
              <w:jc w:val="right"/>
            </w:pPr>
            <w:r>
              <w:t>1000</w:t>
            </w:r>
          </w:p>
        </w:tc>
        <w:tc>
          <w:tcPr>
            <w:tcW w:w="2254" w:type="dxa"/>
          </w:tcPr>
          <w:p w:rsidR="00F10349" w:rsidRDefault="00F10349" w:rsidP="001F7B67">
            <w:pPr>
              <w:jc w:val="right"/>
            </w:pPr>
            <w:r>
              <w:t>100</w:t>
            </w:r>
          </w:p>
        </w:tc>
        <w:tc>
          <w:tcPr>
            <w:tcW w:w="2254" w:type="dxa"/>
          </w:tcPr>
          <w:p w:rsidR="00F10349" w:rsidRDefault="00F10349" w:rsidP="001F7B67">
            <w:pPr>
              <w:jc w:val="right"/>
            </w:pPr>
            <w:r>
              <w:t>0</w:t>
            </w:r>
          </w:p>
        </w:tc>
        <w:tc>
          <w:tcPr>
            <w:tcW w:w="2254" w:type="dxa"/>
          </w:tcPr>
          <w:p w:rsidR="00F10349" w:rsidRDefault="00F10349" w:rsidP="001F7B67">
            <w:pPr>
              <w:jc w:val="right"/>
            </w:pPr>
            <w:r>
              <w:t>900</w:t>
            </w:r>
          </w:p>
        </w:tc>
      </w:tr>
    </w:tbl>
    <w:p w:rsidR="00F10349" w:rsidRDefault="00F10349" w:rsidP="00247AE2">
      <w:pPr>
        <w:tabs>
          <w:tab w:val="left" w:pos="567"/>
        </w:tabs>
        <w:rPr>
          <w:noProof/>
          <w:sz w:val="24"/>
          <w:szCs w:val="24"/>
          <w:lang w:eastAsia="en-GB"/>
        </w:rPr>
      </w:pPr>
    </w:p>
    <w:p w:rsidR="00247AE2" w:rsidRDefault="00247AE2" w:rsidP="00247AE2">
      <w:pPr>
        <w:tabs>
          <w:tab w:val="left" w:pos="567"/>
        </w:tabs>
        <w:rPr>
          <w:noProof/>
          <w:sz w:val="24"/>
          <w:szCs w:val="24"/>
          <w:lang w:eastAsia="en-GB"/>
        </w:rPr>
      </w:pPr>
      <w:r>
        <w:rPr>
          <w:noProof/>
          <w:sz w:val="24"/>
          <w:szCs w:val="24"/>
          <w:lang w:eastAsia="en-GB"/>
        </w:rPr>
        <w:t xml:space="preserve">An Encumbrance is </w:t>
      </w:r>
      <w:r w:rsidR="00F10349">
        <w:rPr>
          <w:noProof/>
          <w:sz w:val="24"/>
          <w:szCs w:val="24"/>
          <w:lang w:eastAsia="en-GB"/>
        </w:rPr>
        <w:t>created</w:t>
      </w:r>
      <w:r>
        <w:rPr>
          <w:noProof/>
          <w:sz w:val="24"/>
          <w:szCs w:val="24"/>
          <w:lang w:eastAsia="en-GB"/>
        </w:rPr>
        <w:t xml:space="preserve"> when a Purchase Order (PO) has been raised but the goods have not </w:t>
      </w:r>
      <w:r w:rsidR="00F10349">
        <w:rPr>
          <w:noProof/>
          <w:sz w:val="24"/>
          <w:szCs w:val="24"/>
          <w:lang w:eastAsia="en-GB"/>
        </w:rPr>
        <w:t xml:space="preserve">been </w:t>
      </w:r>
      <w:r>
        <w:rPr>
          <w:noProof/>
          <w:sz w:val="24"/>
          <w:szCs w:val="24"/>
          <w:lang w:eastAsia="en-GB"/>
        </w:rPr>
        <w:t xml:space="preserve">receipted on the system.  The </w:t>
      </w:r>
      <w:r>
        <w:rPr>
          <w:b/>
          <w:noProof/>
          <w:sz w:val="24"/>
          <w:szCs w:val="24"/>
          <w:lang w:eastAsia="en-GB"/>
        </w:rPr>
        <w:t>Encumbrance column</w:t>
      </w:r>
      <w:r>
        <w:rPr>
          <w:noProof/>
          <w:sz w:val="24"/>
          <w:szCs w:val="24"/>
          <w:lang w:eastAsia="en-GB"/>
        </w:rPr>
        <w:t xml:space="preserve"> displays the total outstanding encumbrance for the school (i.e. from December 2016 to date).  On receipt the encumbrance becomes an actual; the value in the encumbrance column is reduced and the value in the spend column (for that period) increases.</w:t>
      </w:r>
    </w:p>
    <w:p w:rsidR="00247AE2" w:rsidRDefault="00247AE2" w:rsidP="00247AE2">
      <w:pPr>
        <w:tabs>
          <w:tab w:val="left" w:pos="567"/>
        </w:tabs>
        <w:rPr>
          <w:noProof/>
          <w:sz w:val="24"/>
          <w:szCs w:val="24"/>
          <w:lang w:eastAsia="en-GB"/>
        </w:rPr>
      </w:pPr>
      <w:r>
        <w:rPr>
          <w:noProof/>
          <w:sz w:val="24"/>
          <w:szCs w:val="24"/>
          <w:lang w:eastAsia="en-GB"/>
        </w:rPr>
        <w:t>A PO will remain as an outstanding encumbrance if it is not receipted on the system.  If for any reason all or part of the goods will not be received by the school, the school should contact the Procurement section and ask for the PO to be closed.  This will clear the encumbrance value.</w:t>
      </w:r>
    </w:p>
    <w:p w:rsidR="00247AE2" w:rsidRPr="00247AE2" w:rsidRDefault="00247AE2" w:rsidP="00247AE2">
      <w:pPr>
        <w:tabs>
          <w:tab w:val="left" w:pos="567"/>
        </w:tabs>
        <w:rPr>
          <w:b/>
          <w:sz w:val="24"/>
          <w:szCs w:val="24"/>
          <w:u w:val="single"/>
        </w:rPr>
      </w:pPr>
      <w:r w:rsidRPr="00247AE2">
        <w:rPr>
          <w:b/>
          <w:sz w:val="24"/>
          <w:szCs w:val="24"/>
          <w:u w:val="single"/>
        </w:rPr>
        <w:t>Encumbrance reports</w:t>
      </w:r>
    </w:p>
    <w:p w:rsidR="00247AE2" w:rsidRDefault="00247AE2" w:rsidP="00247AE2">
      <w:pPr>
        <w:tabs>
          <w:tab w:val="left" w:pos="567"/>
        </w:tabs>
        <w:rPr>
          <w:sz w:val="24"/>
          <w:szCs w:val="24"/>
        </w:rPr>
      </w:pPr>
      <w:r w:rsidRPr="009B0348">
        <w:rPr>
          <w:sz w:val="24"/>
          <w:szCs w:val="24"/>
        </w:rPr>
        <w:t xml:space="preserve">Navigate &gt; Oracle Financials &gt; EA School Principal – 12345 &gt; OBIEE &gt; OBIEE Dashboard &gt; Dashboard &gt; School Principal.  The reports appear in tab form.  The encumbrance &amp; </w:t>
      </w:r>
      <w:proofErr w:type="spellStart"/>
      <w:r w:rsidRPr="009B0348">
        <w:rPr>
          <w:sz w:val="24"/>
          <w:szCs w:val="24"/>
        </w:rPr>
        <w:t>iProcurement</w:t>
      </w:r>
      <w:proofErr w:type="spellEnd"/>
      <w:r w:rsidRPr="009B0348">
        <w:rPr>
          <w:sz w:val="24"/>
          <w:szCs w:val="24"/>
        </w:rPr>
        <w:t xml:space="preserve"> reports have been added after the current reports.</w:t>
      </w:r>
    </w:p>
    <w:p w:rsidR="00247AE2" w:rsidRPr="009B0348" w:rsidRDefault="00247AE2" w:rsidP="009B0348">
      <w:pPr>
        <w:tabs>
          <w:tab w:val="left" w:pos="567"/>
        </w:tabs>
        <w:rPr>
          <w:b/>
          <w:sz w:val="24"/>
          <w:szCs w:val="24"/>
        </w:rPr>
      </w:pPr>
    </w:p>
    <w:p w:rsidR="009B0348" w:rsidRDefault="009B0348" w:rsidP="009B0348">
      <w:pPr>
        <w:pStyle w:val="ListParagraph"/>
        <w:numPr>
          <w:ilvl w:val="0"/>
          <w:numId w:val="26"/>
        </w:numPr>
        <w:tabs>
          <w:tab w:val="left" w:pos="426"/>
        </w:tabs>
        <w:ind w:left="567" w:hanging="567"/>
        <w:rPr>
          <w:b/>
          <w:sz w:val="24"/>
          <w:szCs w:val="24"/>
          <w:u w:val="single"/>
        </w:rPr>
      </w:pPr>
      <w:r w:rsidRPr="009B0348">
        <w:rPr>
          <w:b/>
          <w:sz w:val="24"/>
          <w:szCs w:val="24"/>
          <w:u w:val="single"/>
        </w:rPr>
        <w:t>LMS B&amp;E with Encumbrances</w:t>
      </w:r>
      <w:r w:rsidR="00467E02">
        <w:rPr>
          <w:b/>
          <w:sz w:val="24"/>
          <w:szCs w:val="24"/>
          <w:u w:val="single"/>
        </w:rPr>
        <w:t xml:space="preserve"> Report</w:t>
      </w:r>
    </w:p>
    <w:p w:rsidR="00467E02" w:rsidRPr="009B0348" w:rsidRDefault="00467E02" w:rsidP="00467E02">
      <w:pPr>
        <w:pStyle w:val="ListParagraph"/>
        <w:tabs>
          <w:tab w:val="left" w:pos="426"/>
        </w:tabs>
        <w:ind w:left="567"/>
        <w:rPr>
          <w:b/>
          <w:sz w:val="24"/>
          <w:szCs w:val="24"/>
          <w:u w:val="single"/>
        </w:rPr>
      </w:pPr>
    </w:p>
    <w:p w:rsidR="007312A4" w:rsidRPr="00467E02" w:rsidRDefault="00467E02" w:rsidP="00467E02">
      <w:pPr>
        <w:tabs>
          <w:tab w:val="left" w:pos="426"/>
        </w:tabs>
        <w:rPr>
          <w:b/>
          <w:sz w:val="24"/>
          <w:szCs w:val="24"/>
          <w:u w:val="single"/>
        </w:rPr>
      </w:pPr>
      <w:r>
        <w:rPr>
          <w:sz w:val="24"/>
          <w:szCs w:val="24"/>
        </w:rPr>
        <w:t>1.1</w:t>
      </w:r>
      <w:r>
        <w:rPr>
          <w:sz w:val="24"/>
          <w:szCs w:val="24"/>
        </w:rPr>
        <w:tab/>
      </w:r>
      <w:r w:rsidR="00DA266C" w:rsidRPr="00467E02">
        <w:rPr>
          <w:sz w:val="24"/>
          <w:szCs w:val="24"/>
        </w:rPr>
        <w:t>Navigate to</w:t>
      </w:r>
      <w:r w:rsidRPr="00467E02">
        <w:rPr>
          <w:sz w:val="24"/>
          <w:szCs w:val="24"/>
        </w:rPr>
        <w:t xml:space="preserve"> the </w:t>
      </w:r>
      <w:r w:rsidRPr="00467E02">
        <w:rPr>
          <w:b/>
          <w:sz w:val="24"/>
          <w:szCs w:val="24"/>
        </w:rPr>
        <w:t>LMS B&amp;E with Encumbrances</w:t>
      </w:r>
      <w:r w:rsidR="00DA266C" w:rsidRPr="00467E02">
        <w:rPr>
          <w:sz w:val="24"/>
          <w:szCs w:val="24"/>
        </w:rPr>
        <w:t xml:space="preserve"> </w:t>
      </w:r>
      <w:r w:rsidR="00364342" w:rsidRPr="00467E02">
        <w:rPr>
          <w:sz w:val="24"/>
          <w:szCs w:val="24"/>
        </w:rPr>
        <w:t>tab</w:t>
      </w:r>
      <w:r w:rsidR="00DA266C" w:rsidRPr="00467E02">
        <w:rPr>
          <w:b/>
          <w:sz w:val="24"/>
          <w:szCs w:val="24"/>
        </w:rPr>
        <w:t xml:space="preserve">.  </w:t>
      </w:r>
      <w:r w:rsidR="005872E3" w:rsidRPr="00467E02">
        <w:rPr>
          <w:sz w:val="24"/>
          <w:szCs w:val="24"/>
        </w:rPr>
        <w:t>Like the standard B&amp;E report, t</w:t>
      </w:r>
      <w:r w:rsidR="00E678E6" w:rsidRPr="00467E02">
        <w:rPr>
          <w:sz w:val="24"/>
          <w:szCs w:val="24"/>
        </w:rPr>
        <w:t>his</w:t>
      </w:r>
      <w:r w:rsidR="00DA266C" w:rsidRPr="00467E02">
        <w:rPr>
          <w:sz w:val="24"/>
          <w:szCs w:val="24"/>
        </w:rPr>
        <w:t xml:space="preserve"> </w:t>
      </w:r>
      <w:r w:rsidR="00E53AF8" w:rsidRPr="00467E02">
        <w:rPr>
          <w:sz w:val="24"/>
          <w:szCs w:val="24"/>
        </w:rPr>
        <w:t xml:space="preserve">report </w:t>
      </w:r>
      <w:r w:rsidR="00E678E6" w:rsidRPr="00467E02">
        <w:rPr>
          <w:sz w:val="24"/>
          <w:szCs w:val="24"/>
        </w:rPr>
        <w:t xml:space="preserve">is designed to be run for the full year and, on opening, </w:t>
      </w:r>
      <w:r>
        <w:rPr>
          <w:sz w:val="24"/>
          <w:szCs w:val="24"/>
        </w:rPr>
        <w:t xml:space="preserve">automatically </w:t>
      </w:r>
      <w:r w:rsidR="005872E3" w:rsidRPr="00467E02">
        <w:rPr>
          <w:sz w:val="24"/>
          <w:szCs w:val="24"/>
        </w:rPr>
        <w:t>runs</w:t>
      </w:r>
      <w:r w:rsidR="00E53AF8" w:rsidRPr="00467E02">
        <w:rPr>
          <w:sz w:val="24"/>
          <w:szCs w:val="24"/>
        </w:rPr>
        <w:t xml:space="preserve"> for the current </w:t>
      </w:r>
      <w:r w:rsidR="00364342" w:rsidRPr="00467E02">
        <w:rPr>
          <w:sz w:val="24"/>
          <w:szCs w:val="24"/>
        </w:rPr>
        <w:t>year</w:t>
      </w:r>
      <w:r w:rsidR="00E64991" w:rsidRPr="00467E02">
        <w:rPr>
          <w:sz w:val="24"/>
          <w:szCs w:val="24"/>
        </w:rPr>
        <w:t xml:space="preserve">.  </w:t>
      </w:r>
      <w:r w:rsidR="00F84559" w:rsidRPr="00467E02">
        <w:rPr>
          <w:sz w:val="24"/>
          <w:szCs w:val="24"/>
          <w:u w:val="single"/>
        </w:rPr>
        <w:t>If you</w:t>
      </w:r>
      <w:r>
        <w:rPr>
          <w:sz w:val="24"/>
          <w:szCs w:val="24"/>
          <w:u w:val="single"/>
        </w:rPr>
        <w:t>r school is</w:t>
      </w:r>
      <w:r w:rsidR="00F84559" w:rsidRPr="00467E02">
        <w:rPr>
          <w:sz w:val="24"/>
          <w:szCs w:val="24"/>
          <w:u w:val="single"/>
        </w:rPr>
        <w:t xml:space="preserve"> using </w:t>
      </w:r>
      <w:proofErr w:type="spellStart"/>
      <w:r w:rsidR="00F84559" w:rsidRPr="00467E02">
        <w:rPr>
          <w:sz w:val="24"/>
          <w:szCs w:val="24"/>
          <w:u w:val="single"/>
        </w:rPr>
        <w:t>iProcurement</w:t>
      </w:r>
      <w:proofErr w:type="spellEnd"/>
      <w:r w:rsidR="00F84559" w:rsidRPr="00467E02">
        <w:rPr>
          <w:sz w:val="24"/>
          <w:szCs w:val="24"/>
          <w:u w:val="single"/>
        </w:rPr>
        <w:t xml:space="preserve"> this version of the B&amp;E is recommended for use.</w:t>
      </w:r>
    </w:p>
    <w:p w:rsidR="005872E3" w:rsidRPr="00967E9F" w:rsidRDefault="00E64991" w:rsidP="005872E3">
      <w:pPr>
        <w:tabs>
          <w:tab w:val="left" w:pos="567"/>
        </w:tabs>
        <w:ind w:left="-3"/>
        <w:rPr>
          <w:sz w:val="24"/>
          <w:szCs w:val="24"/>
        </w:rPr>
      </w:pPr>
      <w:r>
        <w:rPr>
          <w:sz w:val="24"/>
          <w:szCs w:val="24"/>
        </w:rPr>
        <w:lastRenderedPageBreak/>
        <w:t xml:space="preserve">Please </w:t>
      </w:r>
      <w:r w:rsidRPr="00E678E6">
        <w:rPr>
          <w:sz w:val="24"/>
          <w:szCs w:val="24"/>
          <w:u w:val="single"/>
        </w:rPr>
        <w:t>do not</w:t>
      </w:r>
      <w:r>
        <w:rPr>
          <w:sz w:val="24"/>
          <w:szCs w:val="24"/>
        </w:rPr>
        <w:t xml:space="preserve"> select a </w:t>
      </w:r>
      <w:r w:rsidRPr="00E64991">
        <w:rPr>
          <w:b/>
          <w:sz w:val="24"/>
          <w:szCs w:val="24"/>
        </w:rPr>
        <w:t>Fiscal Period</w:t>
      </w:r>
      <w:r>
        <w:rPr>
          <w:sz w:val="24"/>
          <w:szCs w:val="24"/>
        </w:rPr>
        <w:t>.  Selecting 1</w:t>
      </w:r>
      <w:r w:rsidRPr="00E64991">
        <w:rPr>
          <w:b/>
          <w:sz w:val="24"/>
          <w:szCs w:val="24"/>
        </w:rPr>
        <w:t>+ Fiscal Period</w:t>
      </w:r>
      <w:r>
        <w:rPr>
          <w:sz w:val="24"/>
          <w:szCs w:val="24"/>
        </w:rPr>
        <w:t xml:space="preserve"> returns </w:t>
      </w:r>
      <w:r w:rsidR="00E678E6">
        <w:rPr>
          <w:sz w:val="24"/>
          <w:szCs w:val="24"/>
        </w:rPr>
        <w:t xml:space="preserve">misleading </w:t>
      </w:r>
      <w:r>
        <w:rPr>
          <w:sz w:val="24"/>
          <w:szCs w:val="24"/>
        </w:rPr>
        <w:t xml:space="preserve">data for the </w:t>
      </w:r>
      <w:r w:rsidRPr="00E64991">
        <w:rPr>
          <w:b/>
          <w:sz w:val="24"/>
          <w:szCs w:val="24"/>
        </w:rPr>
        <w:t>Annual Budget</w:t>
      </w:r>
      <w:r>
        <w:rPr>
          <w:sz w:val="24"/>
          <w:szCs w:val="24"/>
        </w:rPr>
        <w:t xml:space="preserve"> and </w:t>
      </w:r>
      <w:r w:rsidRPr="00E64991">
        <w:rPr>
          <w:b/>
          <w:sz w:val="24"/>
          <w:szCs w:val="24"/>
        </w:rPr>
        <w:t>Encumbrance</w:t>
      </w:r>
      <w:r>
        <w:rPr>
          <w:sz w:val="24"/>
          <w:szCs w:val="24"/>
        </w:rPr>
        <w:t xml:space="preserve"> columns</w:t>
      </w:r>
      <w:r w:rsidR="00E678E6">
        <w:rPr>
          <w:sz w:val="24"/>
          <w:szCs w:val="24"/>
        </w:rPr>
        <w:t xml:space="preserve">, i.e. data </w:t>
      </w:r>
      <w:r w:rsidR="005872E3">
        <w:rPr>
          <w:sz w:val="24"/>
          <w:szCs w:val="24"/>
        </w:rPr>
        <w:t>for the selected periods only</w:t>
      </w:r>
      <w:r w:rsidR="00467E02">
        <w:rPr>
          <w:sz w:val="24"/>
          <w:szCs w:val="24"/>
        </w:rPr>
        <w:t>,</w:t>
      </w:r>
      <w:r w:rsidR="005872E3">
        <w:rPr>
          <w:sz w:val="24"/>
          <w:szCs w:val="24"/>
        </w:rPr>
        <w:t xml:space="preserve"> no</w:t>
      </w:r>
      <w:r w:rsidR="005872E3" w:rsidRPr="00967E9F">
        <w:rPr>
          <w:sz w:val="24"/>
          <w:szCs w:val="24"/>
        </w:rPr>
        <w:t>t to date.</w:t>
      </w:r>
    </w:p>
    <w:p w:rsidR="00DA266C" w:rsidRPr="00967E9F" w:rsidRDefault="0039430F" w:rsidP="00364342">
      <w:pPr>
        <w:tabs>
          <w:tab w:val="left" w:pos="567"/>
        </w:tabs>
        <w:ind w:left="-3"/>
        <w:rPr>
          <w:sz w:val="24"/>
          <w:szCs w:val="24"/>
        </w:rPr>
      </w:pPr>
      <w:r>
        <w:rPr>
          <w:noProof/>
          <w:lang w:eastAsia="en-GB"/>
        </w:rPr>
        <w:drawing>
          <wp:inline distT="0" distB="0" distL="0" distR="0" wp14:anchorId="13BAE84E" wp14:editId="4EDE6FC5">
            <wp:extent cx="5731510" cy="155384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553845"/>
                    </a:xfrm>
                    <a:prstGeom prst="rect">
                      <a:avLst/>
                    </a:prstGeom>
                  </pic:spPr>
                </pic:pic>
              </a:graphicData>
            </a:graphic>
          </wp:inline>
        </w:drawing>
      </w:r>
    </w:p>
    <w:p w:rsidR="00F84559" w:rsidRPr="00967E9F" w:rsidRDefault="00F84559" w:rsidP="00F84559">
      <w:pPr>
        <w:tabs>
          <w:tab w:val="left" w:pos="567"/>
        </w:tabs>
        <w:rPr>
          <w:sz w:val="24"/>
          <w:szCs w:val="24"/>
        </w:rPr>
      </w:pPr>
    </w:p>
    <w:p w:rsidR="005872E3" w:rsidRPr="00467E02" w:rsidRDefault="005872E3" w:rsidP="00467E02">
      <w:pPr>
        <w:pStyle w:val="ListParagraph"/>
        <w:numPr>
          <w:ilvl w:val="1"/>
          <w:numId w:val="26"/>
        </w:numPr>
        <w:tabs>
          <w:tab w:val="left" w:pos="426"/>
        </w:tabs>
        <w:ind w:hanging="720"/>
        <w:rPr>
          <w:b/>
          <w:sz w:val="24"/>
          <w:szCs w:val="24"/>
        </w:rPr>
      </w:pPr>
      <w:r w:rsidRPr="00467E02">
        <w:rPr>
          <w:sz w:val="24"/>
          <w:szCs w:val="24"/>
        </w:rPr>
        <w:t>To process this</w:t>
      </w:r>
      <w:r w:rsidR="00967E9F" w:rsidRPr="00467E02">
        <w:rPr>
          <w:sz w:val="24"/>
          <w:szCs w:val="24"/>
        </w:rPr>
        <w:t xml:space="preserve"> (or any)</w:t>
      </w:r>
      <w:r w:rsidRPr="00467E02">
        <w:rPr>
          <w:sz w:val="24"/>
          <w:szCs w:val="24"/>
        </w:rPr>
        <w:t xml:space="preserve"> report by </w:t>
      </w:r>
      <w:r w:rsidRPr="00467E02">
        <w:rPr>
          <w:b/>
          <w:sz w:val="24"/>
          <w:szCs w:val="24"/>
        </w:rPr>
        <w:t>school department:</w:t>
      </w:r>
    </w:p>
    <w:p w:rsidR="00967E9F" w:rsidRPr="00F84559" w:rsidRDefault="00967E9F" w:rsidP="00967E9F">
      <w:pPr>
        <w:pStyle w:val="ListParagraph"/>
        <w:tabs>
          <w:tab w:val="left" w:pos="567"/>
        </w:tabs>
        <w:ind w:left="930"/>
        <w:rPr>
          <w:b/>
          <w:sz w:val="24"/>
          <w:szCs w:val="24"/>
        </w:rPr>
      </w:pPr>
    </w:p>
    <w:p w:rsidR="005872E3" w:rsidRPr="004D40EA" w:rsidRDefault="00967E9F" w:rsidP="00967E9F">
      <w:pPr>
        <w:pStyle w:val="ListParagraph"/>
        <w:numPr>
          <w:ilvl w:val="0"/>
          <w:numId w:val="30"/>
        </w:numPr>
        <w:tabs>
          <w:tab w:val="left" w:pos="567"/>
        </w:tabs>
        <w:spacing w:after="0"/>
        <w:rPr>
          <w:sz w:val="24"/>
          <w:szCs w:val="24"/>
        </w:rPr>
      </w:pPr>
      <w:r>
        <w:rPr>
          <w:sz w:val="24"/>
          <w:szCs w:val="24"/>
        </w:rPr>
        <w:t xml:space="preserve"> </w:t>
      </w:r>
      <w:r w:rsidR="005872E3" w:rsidRPr="004D40EA">
        <w:rPr>
          <w:sz w:val="24"/>
          <w:szCs w:val="24"/>
        </w:rPr>
        <w:t xml:space="preserve">allow the report to complete for </w:t>
      </w:r>
      <w:r w:rsidR="004D40EA" w:rsidRPr="004D40EA">
        <w:rPr>
          <w:sz w:val="24"/>
          <w:szCs w:val="24"/>
        </w:rPr>
        <w:t>the year</w:t>
      </w:r>
      <w:r>
        <w:rPr>
          <w:sz w:val="24"/>
          <w:szCs w:val="24"/>
        </w:rPr>
        <w:t xml:space="preserve"> (this retrieves the data for all the school)</w:t>
      </w:r>
    </w:p>
    <w:p w:rsidR="004D40EA" w:rsidRDefault="00967E9F" w:rsidP="00967E9F">
      <w:pPr>
        <w:pStyle w:val="ListParagraph"/>
        <w:numPr>
          <w:ilvl w:val="0"/>
          <w:numId w:val="30"/>
        </w:numPr>
        <w:tabs>
          <w:tab w:val="left" w:pos="567"/>
        </w:tabs>
        <w:spacing w:after="0"/>
        <w:rPr>
          <w:sz w:val="24"/>
          <w:szCs w:val="24"/>
        </w:rPr>
      </w:pPr>
      <w:r>
        <w:rPr>
          <w:sz w:val="24"/>
          <w:szCs w:val="24"/>
        </w:rPr>
        <w:t xml:space="preserve"> </w:t>
      </w:r>
      <w:r w:rsidR="004D40EA" w:rsidRPr="004D40EA">
        <w:rPr>
          <w:sz w:val="24"/>
          <w:szCs w:val="24"/>
        </w:rPr>
        <w:t xml:space="preserve">click on </w:t>
      </w:r>
      <w:r w:rsidR="004D40EA">
        <w:sym w:font="Wingdings" w:char="F0F2"/>
      </w:r>
      <w:r w:rsidR="004D40EA" w:rsidRPr="004D40EA">
        <w:rPr>
          <w:sz w:val="24"/>
          <w:szCs w:val="24"/>
        </w:rPr>
        <w:t xml:space="preserve"> arrow beside</w:t>
      </w:r>
      <w:r w:rsidR="005872E3" w:rsidRPr="004D40EA">
        <w:rPr>
          <w:sz w:val="24"/>
          <w:szCs w:val="24"/>
        </w:rPr>
        <w:t xml:space="preserve"> </w:t>
      </w:r>
      <w:r>
        <w:rPr>
          <w:sz w:val="24"/>
          <w:szCs w:val="24"/>
        </w:rPr>
        <w:t xml:space="preserve">the </w:t>
      </w:r>
      <w:r w:rsidR="005872E3" w:rsidRPr="004D40EA">
        <w:rPr>
          <w:b/>
          <w:sz w:val="24"/>
          <w:szCs w:val="24"/>
        </w:rPr>
        <w:t>Area</w:t>
      </w:r>
      <w:r w:rsidR="005872E3" w:rsidRPr="004D40EA">
        <w:rPr>
          <w:sz w:val="24"/>
          <w:szCs w:val="24"/>
        </w:rPr>
        <w:t xml:space="preserve"> filter</w:t>
      </w:r>
      <w:r w:rsidR="004D40EA" w:rsidRPr="004D40EA">
        <w:rPr>
          <w:sz w:val="24"/>
          <w:szCs w:val="24"/>
        </w:rPr>
        <w:t xml:space="preserve"> and</w:t>
      </w:r>
      <w:r>
        <w:rPr>
          <w:sz w:val="24"/>
          <w:szCs w:val="24"/>
        </w:rPr>
        <w:t xml:space="preserve"> the</w:t>
      </w:r>
      <w:r w:rsidR="004D40EA" w:rsidRPr="004D40EA">
        <w:rPr>
          <w:sz w:val="24"/>
          <w:szCs w:val="24"/>
        </w:rPr>
        <w:t xml:space="preserve"> </w:t>
      </w:r>
      <w:r w:rsidR="009B0348">
        <w:rPr>
          <w:sz w:val="24"/>
          <w:szCs w:val="24"/>
        </w:rPr>
        <w:t xml:space="preserve">available </w:t>
      </w:r>
      <w:r w:rsidR="004D40EA" w:rsidRPr="004D40EA">
        <w:rPr>
          <w:sz w:val="24"/>
          <w:szCs w:val="24"/>
        </w:rPr>
        <w:t>departments will be displayed as shown</w:t>
      </w:r>
      <w:r>
        <w:rPr>
          <w:sz w:val="24"/>
          <w:szCs w:val="24"/>
        </w:rPr>
        <w:t xml:space="preserve"> below</w:t>
      </w:r>
    </w:p>
    <w:p w:rsidR="004D40EA" w:rsidRDefault="004D40EA" w:rsidP="004D40EA">
      <w:pPr>
        <w:pStyle w:val="ListParagraph"/>
        <w:tabs>
          <w:tab w:val="left" w:pos="567"/>
        </w:tabs>
        <w:spacing w:after="0"/>
        <w:rPr>
          <w:sz w:val="24"/>
          <w:szCs w:val="24"/>
        </w:rPr>
      </w:pPr>
    </w:p>
    <w:p w:rsidR="004D40EA" w:rsidRDefault="004D40EA" w:rsidP="00967E9F">
      <w:pPr>
        <w:pStyle w:val="ListParagraph"/>
        <w:tabs>
          <w:tab w:val="left" w:pos="567"/>
        </w:tabs>
        <w:spacing w:after="0"/>
        <w:rPr>
          <w:sz w:val="24"/>
          <w:szCs w:val="24"/>
        </w:rPr>
      </w:pPr>
      <w:r>
        <w:rPr>
          <w:noProof/>
          <w:lang w:eastAsia="en-GB"/>
        </w:rPr>
        <w:drawing>
          <wp:inline distT="0" distB="0" distL="0" distR="0" wp14:anchorId="414A34F7" wp14:editId="27D2D27B">
            <wp:extent cx="1876425" cy="1914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6425" cy="1914525"/>
                    </a:xfrm>
                    <a:prstGeom prst="rect">
                      <a:avLst/>
                    </a:prstGeom>
                  </pic:spPr>
                </pic:pic>
              </a:graphicData>
            </a:graphic>
          </wp:inline>
        </w:drawing>
      </w:r>
    </w:p>
    <w:p w:rsidR="00967E9F" w:rsidRDefault="00967E9F" w:rsidP="00967E9F">
      <w:pPr>
        <w:pStyle w:val="ListParagraph"/>
        <w:tabs>
          <w:tab w:val="left" w:pos="567"/>
        </w:tabs>
        <w:spacing w:after="0"/>
        <w:rPr>
          <w:sz w:val="24"/>
          <w:szCs w:val="24"/>
        </w:rPr>
      </w:pPr>
    </w:p>
    <w:p w:rsidR="009B0348" w:rsidRPr="00967E9F" w:rsidRDefault="009B0348" w:rsidP="00967E9F">
      <w:pPr>
        <w:pStyle w:val="ListParagraph"/>
        <w:tabs>
          <w:tab w:val="left" w:pos="567"/>
        </w:tabs>
        <w:spacing w:after="0"/>
        <w:rPr>
          <w:sz w:val="24"/>
          <w:szCs w:val="24"/>
        </w:rPr>
      </w:pPr>
    </w:p>
    <w:p w:rsidR="004D40EA" w:rsidRPr="000167AC" w:rsidRDefault="00967E9F" w:rsidP="00D35AC7">
      <w:pPr>
        <w:pStyle w:val="ListParagraph"/>
        <w:numPr>
          <w:ilvl w:val="0"/>
          <w:numId w:val="30"/>
        </w:numPr>
        <w:tabs>
          <w:tab w:val="left" w:pos="567"/>
        </w:tabs>
        <w:spacing w:after="0"/>
        <w:rPr>
          <w:sz w:val="24"/>
          <w:szCs w:val="24"/>
        </w:rPr>
      </w:pPr>
      <w:r>
        <w:rPr>
          <w:sz w:val="24"/>
          <w:szCs w:val="24"/>
        </w:rPr>
        <w:t xml:space="preserve"> </w:t>
      </w:r>
      <w:r w:rsidR="004D40EA" w:rsidRPr="004D40EA">
        <w:rPr>
          <w:sz w:val="24"/>
          <w:szCs w:val="24"/>
        </w:rPr>
        <w:t xml:space="preserve">tick </w:t>
      </w:r>
      <w:r w:rsidR="004D40EA" w:rsidRPr="004D40EA">
        <w:rPr>
          <w:rFonts w:ascii="Webdings" w:hAnsi="Webdings"/>
          <w:b/>
        </w:rPr>
        <w:t></w:t>
      </w:r>
      <w:r w:rsidR="004D40EA" w:rsidRPr="004D40EA">
        <w:rPr>
          <w:sz w:val="24"/>
          <w:szCs w:val="24"/>
        </w:rPr>
        <w:t xml:space="preserve">the relevant department and click on </w:t>
      </w:r>
      <w:r w:rsidR="004D40EA" w:rsidRPr="009B0348">
        <w:rPr>
          <w:b/>
          <w:sz w:val="24"/>
          <w:szCs w:val="24"/>
        </w:rPr>
        <w:t>Apply</w:t>
      </w:r>
    </w:p>
    <w:p w:rsidR="000167AC" w:rsidRPr="00D35AC7" w:rsidRDefault="000167AC" w:rsidP="000167AC">
      <w:pPr>
        <w:pStyle w:val="ListParagraph"/>
        <w:tabs>
          <w:tab w:val="left" w:pos="567"/>
        </w:tabs>
        <w:spacing w:after="0"/>
        <w:rPr>
          <w:sz w:val="24"/>
          <w:szCs w:val="24"/>
        </w:rPr>
      </w:pPr>
    </w:p>
    <w:p w:rsidR="0039430F" w:rsidRDefault="0039430F" w:rsidP="0039430F">
      <w:pPr>
        <w:pStyle w:val="ListParagraph"/>
        <w:numPr>
          <w:ilvl w:val="0"/>
          <w:numId w:val="30"/>
        </w:numPr>
        <w:tabs>
          <w:tab w:val="left" w:pos="567"/>
        </w:tabs>
        <w:rPr>
          <w:sz w:val="24"/>
          <w:szCs w:val="24"/>
        </w:rPr>
      </w:pPr>
      <w:r w:rsidRPr="006330D1">
        <w:rPr>
          <w:sz w:val="24"/>
          <w:szCs w:val="24"/>
        </w:rPr>
        <w:t>To view a sample report click below</w:t>
      </w:r>
    </w:p>
    <w:p w:rsidR="0039430F" w:rsidRPr="006330D1" w:rsidRDefault="001511D7" w:rsidP="000167AC">
      <w:pPr>
        <w:pStyle w:val="ListParagraph"/>
        <w:tabs>
          <w:tab w:val="left" w:pos="567"/>
        </w:tabs>
        <w:rPr>
          <w:sz w:val="24"/>
          <w:szCs w:val="24"/>
        </w:rPr>
      </w:pPr>
      <w:r>
        <w:rPr>
          <w:sz w:val="24"/>
          <w:szCs w:val="24"/>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Excel.Sheet.12" ShapeID="_x0000_i1025" DrawAspect="Icon" ObjectID="_1589116134" r:id="rId12"/>
        </w:object>
      </w:r>
    </w:p>
    <w:p w:rsidR="00467E02" w:rsidRDefault="00467E02" w:rsidP="00467E02">
      <w:pPr>
        <w:tabs>
          <w:tab w:val="left" w:pos="567"/>
        </w:tabs>
        <w:rPr>
          <w:sz w:val="24"/>
          <w:szCs w:val="24"/>
        </w:rPr>
      </w:pPr>
    </w:p>
    <w:p w:rsidR="00467E02" w:rsidRPr="00467E02" w:rsidRDefault="00467E02" w:rsidP="00467E02">
      <w:pPr>
        <w:pStyle w:val="ListParagraph"/>
        <w:numPr>
          <w:ilvl w:val="0"/>
          <w:numId w:val="26"/>
        </w:numPr>
        <w:tabs>
          <w:tab w:val="left" w:pos="567"/>
        </w:tabs>
        <w:ind w:left="567" w:hanging="567"/>
        <w:rPr>
          <w:sz w:val="24"/>
          <w:szCs w:val="24"/>
          <w:u w:val="single"/>
        </w:rPr>
      </w:pPr>
      <w:r w:rsidRPr="00467E02">
        <w:rPr>
          <w:b/>
          <w:sz w:val="24"/>
          <w:szCs w:val="24"/>
          <w:u w:val="single"/>
        </w:rPr>
        <w:t>Encumbrances Report</w:t>
      </w:r>
    </w:p>
    <w:p w:rsidR="00364342" w:rsidRDefault="00364342" w:rsidP="00467E02">
      <w:pPr>
        <w:tabs>
          <w:tab w:val="left" w:pos="567"/>
        </w:tabs>
        <w:rPr>
          <w:sz w:val="24"/>
          <w:szCs w:val="24"/>
        </w:rPr>
      </w:pPr>
      <w:r w:rsidRPr="00467E02">
        <w:rPr>
          <w:sz w:val="24"/>
          <w:szCs w:val="24"/>
        </w:rPr>
        <w:t>Navigate to</w:t>
      </w:r>
      <w:r w:rsidR="00467E02">
        <w:rPr>
          <w:sz w:val="24"/>
          <w:szCs w:val="24"/>
        </w:rPr>
        <w:t xml:space="preserve"> the</w:t>
      </w:r>
      <w:r w:rsidRPr="00467E02">
        <w:rPr>
          <w:sz w:val="24"/>
          <w:szCs w:val="24"/>
        </w:rPr>
        <w:t xml:space="preserve"> </w:t>
      </w:r>
      <w:r w:rsidRPr="00467E02">
        <w:rPr>
          <w:b/>
          <w:sz w:val="24"/>
          <w:szCs w:val="24"/>
        </w:rPr>
        <w:t xml:space="preserve">Encumbrances </w:t>
      </w:r>
      <w:r w:rsidRPr="00467E02">
        <w:rPr>
          <w:sz w:val="24"/>
          <w:szCs w:val="24"/>
        </w:rPr>
        <w:t>tab</w:t>
      </w:r>
      <w:r w:rsidRPr="00467E02">
        <w:rPr>
          <w:b/>
          <w:sz w:val="24"/>
          <w:szCs w:val="24"/>
        </w:rPr>
        <w:t xml:space="preserve">.  </w:t>
      </w:r>
      <w:r w:rsidR="005872E3" w:rsidRPr="00467E02">
        <w:rPr>
          <w:sz w:val="24"/>
          <w:szCs w:val="24"/>
        </w:rPr>
        <w:t>This</w:t>
      </w:r>
      <w:r w:rsidRPr="00467E02">
        <w:rPr>
          <w:sz w:val="24"/>
          <w:szCs w:val="24"/>
        </w:rPr>
        <w:t xml:space="preserve"> report </w:t>
      </w:r>
      <w:r w:rsidR="005872E3" w:rsidRPr="00467E02">
        <w:rPr>
          <w:sz w:val="24"/>
          <w:szCs w:val="24"/>
        </w:rPr>
        <w:t xml:space="preserve">automatically </w:t>
      </w:r>
      <w:r w:rsidRPr="00467E02">
        <w:rPr>
          <w:sz w:val="24"/>
          <w:szCs w:val="24"/>
        </w:rPr>
        <w:t>run</w:t>
      </w:r>
      <w:r w:rsidR="005872E3" w:rsidRPr="00467E02">
        <w:rPr>
          <w:sz w:val="24"/>
          <w:szCs w:val="24"/>
        </w:rPr>
        <w:t>s</w:t>
      </w:r>
      <w:r w:rsidRPr="00467E02">
        <w:rPr>
          <w:sz w:val="24"/>
          <w:szCs w:val="24"/>
        </w:rPr>
        <w:t xml:space="preserve"> for </w:t>
      </w:r>
      <w:r w:rsidR="00332EF2" w:rsidRPr="00467E02">
        <w:rPr>
          <w:sz w:val="24"/>
          <w:szCs w:val="24"/>
        </w:rPr>
        <w:t xml:space="preserve">all open encumbrances </w:t>
      </w:r>
      <w:r w:rsidR="00BF69AC" w:rsidRPr="00467E02">
        <w:rPr>
          <w:sz w:val="24"/>
          <w:szCs w:val="24"/>
        </w:rPr>
        <w:t>for the school</w:t>
      </w:r>
      <w:r w:rsidR="00332EF2" w:rsidRPr="00467E02">
        <w:rPr>
          <w:sz w:val="24"/>
          <w:szCs w:val="24"/>
        </w:rPr>
        <w:t xml:space="preserve">.  </w:t>
      </w:r>
      <w:r w:rsidR="00BF69AC" w:rsidRPr="00467E02">
        <w:rPr>
          <w:sz w:val="24"/>
          <w:szCs w:val="24"/>
        </w:rPr>
        <w:t xml:space="preserve">The total </w:t>
      </w:r>
      <w:r w:rsidR="00BF69AC" w:rsidRPr="00467E02">
        <w:rPr>
          <w:b/>
          <w:sz w:val="24"/>
          <w:szCs w:val="24"/>
        </w:rPr>
        <w:t>amount outstanding</w:t>
      </w:r>
      <w:r w:rsidR="00467E02">
        <w:rPr>
          <w:sz w:val="24"/>
          <w:szCs w:val="24"/>
        </w:rPr>
        <w:t xml:space="preserve"> </w:t>
      </w:r>
      <w:r w:rsidR="00BF69AC" w:rsidRPr="00467E02">
        <w:rPr>
          <w:sz w:val="24"/>
          <w:szCs w:val="24"/>
        </w:rPr>
        <w:t xml:space="preserve">should equal the </w:t>
      </w:r>
      <w:r w:rsidR="00BF69AC" w:rsidRPr="00467E02">
        <w:rPr>
          <w:b/>
          <w:sz w:val="24"/>
          <w:szCs w:val="24"/>
        </w:rPr>
        <w:t>total encumbrance</w:t>
      </w:r>
      <w:r w:rsidR="00BF69AC" w:rsidRPr="00467E02">
        <w:rPr>
          <w:sz w:val="24"/>
          <w:szCs w:val="24"/>
        </w:rPr>
        <w:t xml:space="preserve"> on the B&amp;E</w:t>
      </w:r>
    </w:p>
    <w:p w:rsidR="0039430F" w:rsidRDefault="0039430F" w:rsidP="000167AC">
      <w:pPr>
        <w:pStyle w:val="ListParagraph"/>
        <w:numPr>
          <w:ilvl w:val="0"/>
          <w:numId w:val="32"/>
        </w:numPr>
        <w:tabs>
          <w:tab w:val="left" w:pos="567"/>
        </w:tabs>
        <w:rPr>
          <w:sz w:val="24"/>
          <w:szCs w:val="24"/>
        </w:rPr>
      </w:pPr>
      <w:r>
        <w:rPr>
          <w:sz w:val="24"/>
          <w:szCs w:val="24"/>
        </w:rPr>
        <w:lastRenderedPageBreak/>
        <w:t xml:space="preserve"> To view a sample report click below</w:t>
      </w:r>
    </w:p>
    <w:p w:rsidR="0039430F" w:rsidRPr="00467E02" w:rsidRDefault="001511D7" w:rsidP="000167AC">
      <w:pPr>
        <w:tabs>
          <w:tab w:val="left" w:pos="567"/>
        </w:tabs>
        <w:ind w:left="360"/>
        <w:rPr>
          <w:sz w:val="24"/>
          <w:szCs w:val="24"/>
        </w:rPr>
      </w:pPr>
      <w:r>
        <w:rPr>
          <w:sz w:val="24"/>
          <w:szCs w:val="24"/>
        </w:rPr>
        <w:object w:dxaOrig="1551" w:dyaOrig="991">
          <v:shape id="_x0000_i1026" type="#_x0000_t75" style="width:77.25pt;height:49.5pt" o:ole="">
            <v:imagedata r:id="rId13" o:title=""/>
          </v:shape>
          <o:OLEObject Type="Embed" ProgID="Excel.Sheet.12" ShapeID="_x0000_i1026" DrawAspect="Icon" ObjectID="_1589116135" r:id="rId14"/>
        </w:object>
      </w:r>
    </w:p>
    <w:p w:rsidR="00E53AF8" w:rsidRDefault="00E53AF8" w:rsidP="00E53AF8">
      <w:pPr>
        <w:tabs>
          <w:tab w:val="left" w:pos="567"/>
        </w:tabs>
        <w:rPr>
          <w:b/>
          <w:sz w:val="24"/>
          <w:szCs w:val="24"/>
        </w:rPr>
      </w:pPr>
    </w:p>
    <w:p w:rsidR="00AE4E95" w:rsidRDefault="00F10349" w:rsidP="00AE4E95">
      <w:pPr>
        <w:ind w:left="567" w:hanging="567"/>
      </w:pPr>
      <w:r>
        <w:t>If you wish, t</w:t>
      </w:r>
      <w:r w:rsidR="00BF69AC">
        <w:t xml:space="preserve">his report can be filtered by Finance, </w:t>
      </w:r>
      <w:r>
        <w:t xml:space="preserve">Resource, </w:t>
      </w:r>
      <w:r w:rsidR="00BF69AC">
        <w:t xml:space="preserve">Function, Project or </w:t>
      </w:r>
      <w:r w:rsidR="00BF69AC" w:rsidRPr="000167AC">
        <w:t xml:space="preserve">Area (department) </w:t>
      </w:r>
    </w:p>
    <w:p w:rsidR="00A221E9" w:rsidRDefault="00A221E9" w:rsidP="00A221E9">
      <w:r>
        <w:t>When you first run this report, it may show very old encumbrances.  The most likely explanation for this is that a Purchase order was raised on the system, but the goods were not receipted and the invoice was paid without matching to the PO.  We recommend that you review any old purchase orders on the report and, unless you know that you are still expecting to receive these goods, ask Procurement to cancel the old order.  This will remove it from your encumbrances on both reports.</w:t>
      </w:r>
    </w:p>
    <w:p w:rsidR="00A221E9" w:rsidRPr="00467E02" w:rsidRDefault="00A221E9" w:rsidP="00A221E9">
      <w:pPr>
        <w:pStyle w:val="ListParagraph"/>
        <w:numPr>
          <w:ilvl w:val="0"/>
          <w:numId w:val="26"/>
        </w:numPr>
        <w:tabs>
          <w:tab w:val="left" w:pos="567"/>
        </w:tabs>
        <w:ind w:left="567" w:hanging="567"/>
        <w:rPr>
          <w:sz w:val="24"/>
          <w:szCs w:val="24"/>
          <w:u w:val="single"/>
        </w:rPr>
      </w:pPr>
      <w:r>
        <w:rPr>
          <w:b/>
          <w:sz w:val="24"/>
          <w:szCs w:val="24"/>
          <w:u w:val="single"/>
        </w:rPr>
        <w:t>Requisitions</w:t>
      </w:r>
      <w:r w:rsidRPr="00467E02">
        <w:rPr>
          <w:b/>
          <w:sz w:val="24"/>
          <w:szCs w:val="24"/>
          <w:u w:val="single"/>
        </w:rPr>
        <w:t xml:space="preserve"> Report</w:t>
      </w:r>
    </w:p>
    <w:p w:rsidR="00E637F2" w:rsidRDefault="00A221E9" w:rsidP="00A221E9">
      <w:pPr>
        <w:tabs>
          <w:tab w:val="left" w:pos="567"/>
        </w:tabs>
        <w:rPr>
          <w:sz w:val="24"/>
          <w:szCs w:val="24"/>
        </w:rPr>
      </w:pPr>
      <w:r w:rsidRPr="00467E02">
        <w:rPr>
          <w:sz w:val="24"/>
          <w:szCs w:val="24"/>
        </w:rPr>
        <w:t>Navigate to</w:t>
      </w:r>
      <w:r>
        <w:rPr>
          <w:sz w:val="24"/>
          <w:szCs w:val="24"/>
        </w:rPr>
        <w:t xml:space="preserve"> the</w:t>
      </w:r>
      <w:r w:rsidRPr="00467E02">
        <w:rPr>
          <w:sz w:val="24"/>
          <w:szCs w:val="24"/>
        </w:rPr>
        <w:t xml:space="preserve"> </w:t>
      </w:r>
      <w:r>
        <w:rPr>
          <w:b/>
          <w:sz w:val="24"/>
          <w:szCs w:val="24"/>
        </w:rPr>
        <w:t>Requisitions</w:t>
      </w:r>
      <w:r w:rsidRPr="00467E02">
        <w:rPr>
          <w:b/>
          <w:sz w:val="24"/>
          <w:szCs w:val="24"/>
        </w:rPr>
        <w:t xml:space="preserve"> </w:t>
      </w:r>
      <w:r w:rsidRPr="00467E02">
        <w:rPr>
          <w:sz w:val="24"/>
          <w:szCs w:val="24"/>
        </w:rPr>
        <w:t>tab</w:t>
      </w:r>
      <w:r w:rsidRPr="00467E02">
        <w:rPr>
          <w:b/>
          <w:sz w:val="24"/>
          <w:szCs w:val="24"/>
        </w:rPr>
        <w:t xml:space="preserve">.  </w:t>
      </w:r>
      <w:r w:rsidRPr="00467E02">
        <w:rPr>
          <w:sz w:val="24"/>
          <w:szCs w:val="24"/>
        </w:rPr>
        <w:t xml:space="preserve">This report automatically runs for all </w:t>
      </w:r>
      <w:r w:rsidRPr="00A221E9">
        <w:rPr>
          <w:b/>
          <w:sz w:val="24"/>
          <w:szCs w:val="24"/>
        </w:rPr>
        <w:t>Requisitions</w:t>
      </w:r>
      <w:r>
        <w:rPr>
          <w:b/>
          <w:sz w:val="24"/>
          <w:szCs w:val="24"/>
        </w:rPr>
        <w:t xml:space="preserve"> </w:t>
      </w:r>
      <w:r>
        <w:rPr>
          <w:sz w:val="24"/>
          <w:szCs w:val="24"/>
        </w:rPr>
        <w:t>that have been raised on the system since the beginning of the current financial year.  It is sorted by area (department).</w:t>
      </w:r>
      <w:r w:rsidR="00E4654A">
        <w:rPr>
          <w:sz w:val="24"/>
          <w:szCs w:val="24"/>
        </w:rPr>
        <w:t xml:space="preserve">  </w:t>
      </w:r>
    </w:p>
    <w:p w:rsidR="00E637F2" w:rsidRDefault="00E637F2" w:rsidP="00E637F2">
      <w:pPr>
        <w:pStyle w:val="ListParagraph"/>
        <w:numPr>
          <w:ilvl w:val="0"/>
          <w:numId w:val="32"/>
        </w:numPr>
        <w:tabs>
          <w:tab w:val="left" w:pos="567"/>
        </w:tabs>
        <w:rPr>
          <w:sz w:val="24"/>
          <w:szCs w:val="24"/>
        </w:rPr>
      </w:pPr>
      <w:r>
        <w:rPr>
          <w:sz w:val="24"/>
          <w:szCs w:val="24"/>
        </w:rPr>
        <w:t>To view a sample report click below</w:t>
      </w:r>
    </w:p>
    <w:p w:rsidR="00A221E9" w:rsidRDefault="00E637F2" w:rsidP="00A221E9">
      <w:pPr>
        <w:tabs>
          <w:tab w:val="left" w:pos="567"/>
        </w:tabs>
        <w:rPr>
          <w:sz w:val="24"/>
          <w:szCs w:val="24"/>
        </w:rPr>
      </w:pPr>
      <w:r>
        <w:rPr>
          <w:sz w:val="24"/>
          <w:szCs w:val="24"/>
        </w:rPr>
        <w:object w:dxaOrig="1551" w:dyaOrig="991">
          <v:shape id="_x0000_i1027" type="#_x0000_t75" style="width:77.25pt;height:49.5pt" o:ole="">
            <v:imagedata r:id="rId15" o:title=""/>
          </v:shape>
          <o:OLEObject Type="Embed" ProgID="Excel.Sheet.12" ShapeID="_x0000_i1027" DrawAspect="Icon" ObjectID="_1589116136" r:id="rId16"/>
        </w:object>
      </w:r>
    </w:p>
    <w:p w:rsidR="00A221E9" w:rsidRDefault="00A221E9" w:rsidP="00A221E9">
      <w:pPr>
        <w:tabs>
          <w:tab w:val="left" w:pos="567"/>
        </w:tabs>
        <w:rPr>
          <w:sz w:val="24"/>
          <w:szCs w:val="24"/>
        </w:rPr>
      </w:pPr>
      <w:r>
        <w:rPr>
          <w:sz w:val="24"/>
          <w:szCs w:val="24"/>
        </w:rPr>
        <w:t>This report is designed to let individual department heads monitor their in year expenditure in order to manage their budgets.  Note that any requisition that has not yet been approved or has been returned by procurement will not appear on this report.</w:t>
      </w:r>
    </w:p>
    <w:p w:rsidR="00C35F77" w:rsidRDefault="00A221E9" w:rsidP="00A221E9">
      <w:pPr>
        <w:tabs>
          <w:tab w:val="left" w:pos="567"/>
        </w:tabs>
        <w:rPr>
          <w:sz w:val="24"/>
          <w:szCs w:val="24"/>
        </w:rPr>
      </w:pPr>
      <w:r>
        <w:rPr>
          <w:sz w:val="24"/>
          <w:szCs w:val="24"/>
        </w:rPr>
        <w:t>If the requisition has already been turned into a Purchase order, the details of the purchase order will also be shown on the report.</w:t>
      </w:r>
      <w:r w:rsidR="00C35F77">
        <w:rPr>
          <w:sz w:val="24"/>
          <w:szCs w:val="24"/>
        </w:rPr>
        <w:t xml:space="preserve">  </w:t>
      </w:r>
    </w:p>
    <w:p w:rsidR="00A221E9" w:rsidRPr="00A221E9" w:rsidRDefault="00A221E9" w:rsidP="00A221E9">
      <w:pPr>
        <w:tabs>
          <w:tab w:val="left" w:pos="567"/>
        </w:tabs>
        <w:rPr>
          <w:sz w:val="24"/>
          <w:szCs w:val="24"/>
        </w:rPr>
      </w:pPr>
      <w:r>
        <w:rPr>
          <w:sz w:val="24"/>
          <w:szCs w:val="24"/>
        </w:rPr>
        <w:t>You can choose to run the report by individual area (department) or for a number of different departments (selected individually from the picklist).</w:t>
      </w:r>
    </w:p>
    <w:p w:rsidR="00B0790C" w:rsidRDefault="00B0790C" w:rsidP="00354CA8">
      <w:pPr>
        <w:pStyle w:val="ListParagraph"/>
        <w:ind w:left="567" w:hanging="567"/>
        <w:rPr>
          <w:sz w:val="24"/>
          <w:szCs w:val="24"/>
        </w:rPr>
      </w:pPr>
    </w:p>
    <w:p w:rsidR="00467E02" w:rsidRDefault="00467E02" w:rsidP="00467E02">
      <w:pPr>
        <w:pStyle w:val="ListParagraph"/>
        <w:numPr>
          <w:ilvl w:val="0"/>
          <w:numId w:val="26"/>
        </w:numPr>
        <w:tabs>
          <w:tab w:val="left" w:pos="567"/>
        </w:tabs>
        <w:ind w:left="567" w:hanging="567"/>
        <w:rPr>
          <w:b/>
          <w:sz w:val="24"/>
          <w:szCs w:val="24"/>
          <w:u w:val="single"/>
        </w:rPr>
      </w:pPr>
      <w:r>
        <w:rPr>
          <w:b/>
          <w:sz w:val="24"/>
          <w:szCs w:val="24"/>
          <w:u w:val="single"/>
        </w:rPr>
        <w:t>Features of OBIEE Reports</w:t>
      </w:r>
    </w:p>
    <w:p w:rsidR="00AE4E95" w:rsidRPr="00112921" w:rsidRDefault="00AE4E95" w:rsidP="00467E02">
      <w:pPr>
        <w:tabs>
          <w:tab w:val="left" w:pos="567"/>
        </w:tabs>
        <w:rPr>
          <w:sz w:val="24"/>
          <w:szCs w:val="24"/>
        </w:rPr>
      </w:pPr>
      <w:r w:rsidRPr="00112921">
        <w:rPr>
          <w:sz w:val="24"/>
          <w:szCs w:val="24"/>
        </w:rPr>
        <w:t>Note the following features on all the reports</w:t>
      </w:r>
      <w:r w:rsidR="00112921">
        <w:rPr>
          <w:sz w:val="24"/>
          <w:szCs w:val="24"/>
        </w:rPr>
        <w:t>:</w:t>
      </w:r>
    </w:p>
    <w:p w:rsidR="00AE4E95" w:rsidRPr="00AE4E95" w:rsidRDefault="00AE4E95" w:rsidP="00C35F77">
      <w:pPr>
        <w:pStyle w:val="ListParagraph"/>
        <w:numPr>
          <w:ilvl w:val="0"/>
          <w:numId w:val="28"/>
        </w:numPr>
        <w:spacing w:after="0"/>
        <w:rPr>
          <w:sz w:val="24"/>
          <w:szCs w:val="24"/>
        </w:rPr>
      </w:pPr>
      <w:r w:rsidRPr="00AE4E95">
        <w:rPr>
          <w:sz w:val="24"/>
          <w:szCs w:val="24"/>
        </w:rPr>
        <w:t>All reports can be exported to Excel and sorted to suit</w:t>
      </w:r>
    </w:p>
    <w:p w:rsidR="00AE4E95" w:rsidRPr="00AE4E95" w:rsidRDefault="00AE4E95" w:rsidP="00C35F77">
      <w:pPr>
        <w:pStyle w:val="ListParagraph"/>
        <w:numPr>
          <w:ilvl w:val="0"/>
          <w:numId w:val="28"/>
        </w:numPr>
        <w:spacing w:after="0"/>
        <w:rPr>
          <w:sz w:val="24"/>
          <w:szCs w:val="24"/>
        </w:rPr>
      </w:pPr>
      <w:r w:rsidRPr="00AE4E95">
        <w:rPr>
          <w:sz w:val="24"/>
          <w:szCs w:val="24"/>
        </w:rPr>
        <w:t xml:space="preserve">All reports are ‘live’ and include data in the current period, up to 6pm on the previous day.  </w:t>
      </w:r>
      <w:r w:rsidR="00C35F77">
        <w:rPr>
          <w:sz w:val="24"/>
          <w:szCs w:val="24"/>
        </w:rPr>
        <w:t>Remember that you need to wait until the next day to see transactions that you have processed.</w:t>
      </w:r>
    </w:p>
    <w:p w:rsidR="00AE4E95" w:rsidRPr="00AE4E95" w:rsidRDefault="00AE4E95" w:rsidP="00C35F77">
      <w:pPr>
        <w:pStyle w:val="ListParagraph"/>
        <w:numPr>
          <w:ilvl w:val="0"/>
          <w:numId w:val="28"/>
        </w:numPr>
        <w:tabs>
          <w:tab w:val="left" w:pos="709"/>
        </w:tabs>
        <w:spacing w:after="0"/>
        <w:rPr>
          <w:sz w:val="24"/>
          <w:szCs w:val="24"/>
        </w:rPr>
      </w:pPr>
      <w:r w:rsidRPr="00AE4E95">
        <w:rPr>
          <w:noProof/>
          <w:sz w:val="24"/>
          <w:lang w:eastAsia="en-GB"/>
        </w:rPr>
        <w:t xml:space="preserve">The report will automatically run each time you open it.  Any changes you made in the past will not be retained.  </w:t>
      </w:r>
    </w:p>
    <w:p w:rsidR="00AE4E95" w:rsidRDefault="00AE4E95" w:rsidP="00354CA8">
      <w:pPr>
        <w:pStyle w:val="ListParagraph"/>
        <w:ind w:left="567" w:hanging="567"/>
        <w:rPr>
          <w:sz w:val="24"/>
          <w:szCs w:val="24"/>
        </w:rPr>
      </w:pPr>
    </w:p>
    <w:sectPr w:rsidR="00AE4E95" w:rsidSect="008F7BD6">
      <w:footerReference w:type="default" r:id="rId17"/>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57" w:rsidRDefault="00C43E57" w:rsidP="00A62C2B">
      <w:pPr>
        <w:spacing w:after="0" w:line="240" w:lineRule="auto"/>
      </w:pPr>
      <w:r>
        <w:separator/>
      </w:r>
    </w:p>
  </w:endnote>
  <w:endnote w:type="continuationSeparator" w:id="0">
    <w:p w:rsidR="00C43E57" w:rsidRDefault="00C43E57" w:rsidP="00A6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323489"/>
      <w:docPartObj>
        <w:docPartGallery w:val="Page Numbers (Bottom of Page)"/>
        <w:docPartUnique/>
      </w:docPartObj>
    </w:sdtPr>
    <w:sdtEndPr>
      <w:rPr>
        <w:noProof/>
      </w:rPr>
    </w:sdtEndPr>
    <w:sdtContent>
      <w:p w:rsidR="00F86D98" w:rsidRDefault="00F86D98">
        <w:pPr>
          <w:pStyle w:val="Footer"/>
          <w:jc w:val="center"/>
        </w:pPr>
        <w:r>
          <w:fldChar w:fldCharType="begin"/>
        </w:r>
        <w:r>
          <w:instrText xml:space="preserve"> PAGE   \* MERGEFORMAT </w:instrText>
        </w:r>
        <w:r>
          <w:fldChar w:fldCharType="separate"/>
        </w:r>
        <w:r w:rsidR="00E637F2">
          <w:rPr>
            <w:noProof/>
          </w:rPr>
          <w:t>2</w:t>
        </w:r>
        <w:r>
          <w:rPr>
            <w:noProof/>
          </w:rPr>
          <w:fldChar w:fldCharType="end"/>
        </w:r>
      </w:p>
    </w:sdtContent>
  </w:sdt>
  <w:p w:rsidR="00F84559" w:rsidRPr="00F84559" w:rsidRDefault="00F84559" w:rsidP="00F84559">
    <w:pPr>
      <w:jc w:val="center"/>
      <w:rPr>
        <w:sz w:val="20"/>
        <w:szCs w:val="24"/>
      </w:rPr>
    </w:pPr>
    <w:r w:rsidRPr="00F84559">
      <w:rPr>
        <w:sz w:val="20"/>
        <w:szCs w:val="24"/>
      </w:rPr>
      <w:t>Finance Module of the EA Integrated Finance, Payroll and HR system</w:t>
    </w:r>
  </w:p>
  <w:p w:rsidR="00F86D98" w:rsidRDefault="00F86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57" w:rsidRDefault="00C43E57" w:rsidP="00A62C2B">
      <w:pPr>
        <w:spacing w:after="0" w:line="240" w:lineRule="auto"/>
      </w:pPr>
      <w:r>
        <w:separator/>
      </w:r>
    </w:p>
  </w:footnote>
  <w:footnote w:type="continuationSeparator" w:id="0">
    <w:p w:rsidR="00C43E57" w:rsidRDefault="00C43E57" w:rsidP="00A62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5B9C"/>
    <w:multiLevelType w:val="hybridMultilevel"/>
    <w:tmpl w:val="7780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1D45"/>
    <w:multiLevelType w:val="hybridMultilevel"/>
    <w:tmpl w:val="40521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71A7C"/>
    <w:multiLevelType w:val="hybridMultilevel"/>
    <w:tmpl w:val="7D0A6C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33DAE"/>
    <w:multiLevelType w:val="hybridMultilevel"/>
    <w:tmpl w:val="0024E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472C4"/>
    <w:multiLevelType w:val="hybridMultilevel"/>
    <w:tmpl w:val="DFF2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B1F25"/>
    <w:multiLevelType w:val="hybridMultilevel"/>
    <w:tmpl w:val="1758E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C45EA9"/>
    <w:multiLevelType w:val="hybridMultilevel"/>
    <w:tmpl w:val="9582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002B4"/>
    <w:multiLevelType w:val="hybridMultilevel"/>
    <w:tmpl w:val="BB90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C3480"/>
    <w:multiLevelType w:val="hybridMultilevel"/>
    <w:tmpl w:val="A36AB3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2760E"/>
    <w:multiLevelType w:val="hybridMultilevel"/>
    <w:tmpl w:val="940E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E50AB"/>
    <w:multiLevelType w:val="hybridMultilevel"/>
    <w:tmpl w:val="DF3CA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F3AD9"/>
    <w:multiLevelType w:val="hybridMultilevel"/>
    <w:tmpl w:val="07EE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66FC0"/>
    <w:multiLevelType w:val="hybridMultilevel"/>
    <w:tmpl w:val="AE961F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43F27"/>
    <w:multiLevelType w:val="hybridMultilevel"/>
    <w:tmpl w:val="0EC4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37DEB"/>
    <w:multiLevelType w:val="hybridMultilevel"/>
    <w:tmpl w:val="06BA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1729F0"/>
    <w:multiLevelType w:val="hybridMultilevel"/>
    <w:tmpl w:val="C6D0AD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2554D"/>
    <w:multiLevelType w:val="hybridMultilevel"/>
    <w:tmpl w:val="7C289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7237C8"/>
    <w:multiLevelType w:val="hybridMultilevel"/>
    <w:tmpl w:val="5BD465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92654"/>
    <w:multiLevelType w:val="hybridMultilevel"/>
    <w:tmpl w:val="295C12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E033E"/>
    <w:multiLevelType w:val="hybridMultilevel"/>
    <w:tmpl w:val="3216E0A2"/>
    <w:lvl w:ilvl="0" w:tplc="B37AE35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8B6C41"/>
    <w:multiLevelType w:val="hybridMultilevel"/>
    <w:tmpl w:val="62E2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4204AC"/>
    <w:multiLevelType w:val="hybridMultilevel"/>
    <w:tmpl w:val="C19C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C1AF8"/>
    <w:multiLevelType w:val="hybridMultilevel"/>
    <w:tmpl w:val="A74E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92537"/>
    <w:multiLevelType w:val="hybridMultilevel"/>
    <w:tmpl w:val="247299EA"/>
    <w:lvl w:ilvl="0" w:tplc="49DAA5E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7353FE"/>
    <w:multiLevelType w:val="hybridMultilevel"/>
    <w:tmpl w:val="E17CF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B17B65"/>
    <w:multiLevelType w:val="hybridMultilevel"/>
    <w:tmpl w:val="FD7C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82D83"/>
    <w:multiLevelType w:val="hybridMultilevel"/>
    <w:tmpl w:val="7DF461F2"/>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BD06D4"/>
    <w:multiLevelType w:val="hybridMultilevel"/>
    <w:tmpl w:val="E83A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A0F2D"/>
    <w:multiLevelType w:val="multilevel"/>
    <w:tmpl w:val="1F1CE9FE"/>
    <w:lvl w:ilvl="0">
      <w:start w:val="1"/>
      <w:numFmt w:val="decimal"/>
      <w:lvlText w:val="%1."/>
      <w:lvlJc w:val="left"/>
      <w:pPr>
        <w:ind w:left="930" w:hanging="570"/>
      </w:pPr>
      <w:rPr>
        <w:rFonts w:asciiTheme="minorHAnsi" w:eastAsiaTheme="minorHAnsi" w:hAnsiTheme="minorHAnsi" w:cstheme="minorBidi"/>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7BFF3F5A"/>
    <w:multiLevelType w:val="hybridMultilevel"/>
    <w:tmpl w:val="322C4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643A2"/>
    <w:multiLevelType w:val="hybridMultilevel"/>
    <w:tmpl w:val="D3B8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8157F"/>
    <w:multiLevelType w:val="hybridMultilevel"/>
    <w:tmpl w:val="96B05F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1"/>
  </w:num>
  <w:num w:numId="4">
    <w:abstractNumId w:val="29"/>
  </w:num>
  <w:num w:numId="5">
    <w:abstractNumId w:val="11"/>
  </w:num>
  <w:num w:numId="6">
    <w:abstractNumId w:val="30"/>
  </w:num>
  <w:num w:numId="7">
    <w:abstractNumId w:val="13"/>
  </w:num>
  <w:num w:numId="8">
    <w:abstractNumId w:val="20"/>
  </w:num>
  <w:num w:numId="9">
    <w:abstractNumId w:val="25"/>
  </w:num>
  <w:num w:numId="10">
    <w:abstractNumId w:val="4"/>
  </w:num>
  <w:num w:numId="11">
    <w:abstractNumId w:val="3"/>
  </w:num>
  <w:num w:numId="12">
    <w:abstractNumId w:val="8"/>
  </w:num>
  <w:num w:numId="13">
    <w:abstractNumId w:val="18"/>
  </w:num>
  <w:num w:numId="14">
    <w:abstractNumId w:val="5"/>
  </w:num>
  <w:num w:numId="15">
    <w:abstractNumId w:val="7"/>
  </w:num>
  <w:num w:numId="16">
    <w:abstractNumId w:val="27"/>
  </w:num>
  <w:num w:numId="17">
    <w:abstractNumId w:val="14"/>
  </w:num>
  <w:num w:numId="18">
    <w:abstractNumId w:val="23"/>
  </w:num>
  <w:num w:numId="19">
    <w:abstractNumId w:val="21"/>
  </w:num>
  <w:num w:numId="20">
    <w:abstractNumId w:val="24"/>
  </w:num>
  <w:num w:numId="21">
    <w:abstractNumId w:val="6"/>
  </w:num>
  <w:num w:numId="22">
    <w:abstractNumId w:val="16"/>
  </w:num>
  <w:num w:numId="23">
    <w:abstractNumId w:val="26"/>
  </w:num>
  <w:num w:numId="24">
    <w:abstractNumId w:val="22"/>
  </w:num>
  <w:num w:numId="25">
    <w:abstractNumId w:val="9"/>
  </w:num>
  <w:num w:numId="26">
    <w:abstractNumId w:val="28"/>
  </w:num>
  <w:num w:numId="27">
    <w:abstractNumId w:val="0"/>
  </w:num>
  <w:num w:numId="28">
    <w:abstractNumId w:val="10"/>
  </w:num>
  <w:num w:numId="29">
    <w:abstractNumId w:val="19"/>
  </w:num>
  <w:num w:numId="30">
    <w:abstractNumId w:val="1"/>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C5"/>
    <w:rsid w:val="000167AC"/>
    <w:rsid w:val="00027365"/>
    <w:rsid w:val="000333F2"/>
    <w:rsid w:val="000F1A31"/>
    <w:rsid w:val="00112921"/>
    <w:rsid w:val="0013050B"/>
    <w:rsid w:val="00146961"/>
    <w:rsid w:val="001511D7"/>
    <w:rsid w:val="00165F4D"/>
    <w:rsid w:val="001A2A38"/>
    <w:rsid w:val="001A48D2"/>
    <w:rsid w:val="001A57FD"/>
    <w:rsid w:val="001A7264"/>
    <w:rsid w:val="001C12AF"/>
    <w:rsid w:val="0021293B"/>
    <w:rsid w:val="00222A87"/>
    <w:rsid w:val="00223967"/>
    <w:rsid w:val="002422C4"/>
    <w:rsid w:val="00247AE2"/>
    <w:rsid w:val="00252CC9"/>
    <w:rsid w:val="00281A9F"/>
    <w:rsid w:val="002865B4"/>
    <w:rsid w:val="002D72B3"/>
    <w:rsid w:val="002E0BF0"/>
    <w:rsid w:val="002F4DFB"/>
    <w:rsid w:val="002F78BB"/>
    <w:rsid w:val="0031180B"/>
    <w:rsid w:val="00322BF4"/>
    <w:rsid w:val="00332EF2"/>
    <w:rsid w:val="00354CA8"/>
    <w:rsid w:val="00364342"/>
    <w:rsid w:val="003822EB"/>
    <w:rsid w:val="0039430F"/>
    <w:rsid w:val="0039686E"/>
    <w:rsid w:val="003F2CD7"/>
    <w:rsid w:val="00406B4B"/>
    <w:rsid w:val="0042083A"/>
    <w:rsid w:val="00444F84"/>
    <w:rsid w:val="00455B64"/>
    <w:rsid w:val="00463111"/>
    <w:rsid w:val="00467E02"/>
    <w:rsid w:val="004844F5"/>
    <w:rsid w:val="004A12A4"/>
    <w:rsid w:val="004C7DDC"/>
    <w:rsid w:val="004D2A2E"/>
    <w:rsid w:val="004D40EA"/>
    <w:rsid w:val="00501916"/>
    <w:rsid w:val="00502ECD"/>
    <w:rsid w:val="005635C2"/>
    <w:rsid w:val="005872E3"/>
    <w:rsid w:val="005A5AE6"/>
    <w:rsid w:val="005E2E97"/>
    <w:rsid w:val="006644EA"/>
    <w:rsid w:val="00673B87"/>
    <w:rsid w:val="00697F85"/>
    <w:rsid w:val="006D1603"/>
    <w:rsid w:val="00703589"/>
    <w:rsid w:val="007267DD"/>
    <w:rsid w:val="007312A4"/>
    <w:rsid w:val="00731896"/>
    <w:rsid w:val="00747820"/>
    <w:rsid w:val="00757C98"/>
    <w:rsid w:val="00761F50"/>
    <w:rsid w:val="0076630A"/>
    <w:rsid w:val="00770902"/>
    <w:rsid w:val="007A0A0D"/>
    <w:rsid w:val="007C3CEF"/>
    <w:rsid w:val="008421AD"/>
    <w:rsid w:val="00846599"/>
    <w:rsid w:val="00862C4C"/>
    <w:rsid w:val="00862FC5"/>
    <w:rsid w:val="00881C95"/>
    <w:rsid w:val="008F005F"/>
    <w:rsid w:val="008F7BD6"/>
    <w:rsid w:val="00914EF7"/>
    <w:rsid w:val="0096001E"/>
    <w:rsid w:val="00967E9F"/>
    <w:rsid w:val="009B0348"/>
    <w:rsid w:val="009E3C64"/>
    <w:rsid w:val="009F13B0"/>
    <w:rsid w:val="009F7131"/>
    <w:rsid w:val="00A14BF7"/>
    <w:rsid w:val="00A168CC"/>
    <w:rsid w:val="00A221E9"/>
    <w:rsid w:val="00A241DC"/>
    <w:rsid w:val="00A37E45"/>
    <w:rsid w:val="00A4562E"/>
    <w:rsid w:val="00A51E88"/>
    <w:rsid w:val="00A53636"/>
    <w:rsid w:val="00A56F5E"/>
    <w:rsid w:val="00A62C2B"/>
    <w:rsid w:val="00A6718E"/>
    <w:rsid w:val="00A70F10"/>
    <w:rsid w:val="00A8243F"/>
    <w:rsid w:val="00AE4E95"/>
    <w:rsid w:val="00AE7236"/>
    <w:rsid w:val="00AF375D"/>
    <w:rsid w:val="00B00279"/>
    <w:rsid w:val="00B054C8"/>
    <w:rsid w:val="00B0790C"/>
    <w:rsid w:val="00B2162F"/>
    <w:rsid w:val="00B23120"/>
    <w:rsid w:val="00B23DAC"/>
    <w:rsid w:val="00B25BC5"/>
    <w:rsid w:val="00B7388C"/>
    <w:rsid w:val="00BB4320"/>
    <w:rsid w:val="00BC31E1"/>
    <w:rsid w:val="00BC5FFD"/>
    <w:rsid w:val="00BE06DF"/>
    <w:rsid w:val="00BF69AC"/>
    <w:rsid w:val="00C009E9"/>
    <w:rsid w:val="00C07346"/>
    <w:rsid w:val="00C35F77"/>
    <w:rsid w:val="00C41630"/>
    <w:rsid w:val="00C43E57"/>
    <w:rsid w:val="00CA145B"/>
    <w:rsid w:val="00CD6A64"/>
    <w:rsid w:val="00CE60AE"/>
    <w:rsid w:val="00CF685E"/>
    <w:rsid w:val="00D165EB"/>
    <w:rsid w:val="00D35AC7"/>
    <w:rsid w:val="00D414A6"/>
    <w:rsid w:val="00D909EB"/>
    <w:rsid w:val="00DA266C"/>
    <w:rsid w:val="00DB49D8"/>
    <w:rsid w:val="00DC4ACA"/>
    <w:rsid w:val="00DD56F6"/>
    <w:rsid w:val="00E25F37"/>
    <w:rsid w:val="00E30C38"/>
    <w:rsid w:val="00E3728B"/>
    <w:rsid w:val="00E4654A"/>
    <w:rsid w:val="00E50051"/>
    <w:rsid w:val="00E52FE2"/>
    <w:rsid w:val="00E53AF8"/>
    <w:rsid w:val="00E637F2"/>
    <w:rsid w:val="00E64991"/>
    <w:rsid w:val="00E678E6"/>
    <w:rsid w:val="00E70D53"/>
    <w:rsid w:val="00E801C9"/>
    <w:rsid w:val="00E873C5"/>
    <w:rsid w:val="00E879F5"/>
    <w:rsid w:val="00EA2F69"/>
    <w:rsid w:val="00F10349"/>
    <w:rsid w:val="00F35434"/>
    <w:rsid w:val="00F36F9B"/>
    <w:rsid w:val="00F6629C"/>
    <w:rsid w:val="00F73990"/>
    <w:rsid w:val="00F80E83"/>
    <w:rsid w:val="00F84559"/>
    <w:rsid w:val="00F852B9"/>
    <w:rsid w:val="00F86D98"/>
    <w:rsid w:val="00F91062"/>
    <w:rsid w:val="00FB7021"/>
    <w:rsid w:val="00FC2C65"/>
    <w:rsid w:val="00FC449E"/>
    <w:rsid w:val="00FD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1ADA788-DBCB-4BC2-A1AD-DD49AB4E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3C5"/>
    <w:rPr>
      <w:color w:val="0563C1" w:themeColor="hyperlink"/>
      <w:u w:val="single"/>
    </w:rPr>
  </w:style>
  <w:style w:type="paragraph" w:styleId="BalloonText">
    <w:name w:val="Balloon Text"/>
    <w:basedOn w:val="Normal"/>
    <w:link w:val="BalloonTextChar"/>
    <w:uiPriority w:val="99"/>
    <w:semiHidden/>
    <w:unhideWhenUsed/>
    <w:rsid w:val="004C7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DC"/>
    <w:rPr>
      <w:rFonts w:ascii="Segoe UI" w:hAnsi="Segoe UI" w:cs="Segoe UI"/>
      <w:sz w:val="18"/>
      <w:szCs w:val="18"/>
    </w:rPr>
  </w:style>
  <w:style w:type="paragraph" w:styleId="ListParagraph">
    <w:name w:val="List Paragraph"/>
    <w:basedOn w:val="Normal"/>
    <w:uiPriority w:val="34"/>
    <w:qFormat/>
    <w:rsid w:val="00A62C2B"/>
    <w:pPr>
      <w:ind w:left="720"/>
      <w:contextualSpacing/>
    </w:pPr>
  </w:style>
  <w:style w:type="paragraph" w:styleId="Header">
    <w:name w:val="header"/>
    <w:basedOn w:val="Normal"/>
    <w:link w:val="HeaderChar"/>
    <w:uiPriority w:val="99"/>
    <w:unhideWhenUsed/>
    <w:rsid w:val="00A6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C2B"/>
  </w:style>
  <w:style w:type="paragraph" w:styleId="Footer">
    <w:name w:val="footer"/>
    <w:basedOn w:val="Normal"/>
    <w:link w:val="FooterChar"/>
    <w:uiPriority w:val="99"/>
    <w:unhideWhenUsed/>
    <w:rsid w:val="00A6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C2B"/>
  </w:style>
  <w:style w:type="table" w:styleId="TableGrid">
    <w:name w:val="Table Grid"/>
    <w:basedOn w:val="TableNormal"/>
    <w:uiPriority w:val="39"/>
    <w:rsid w:val="009E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37E45"/>
  </w:style>
  <w:style w:type="paragraph" w:styleId="Revision">
    <w:name w:val="Revision"/>
    <w:hidden/>
    <w:uiPriority w:val="99"/>
    <w:semiHidden/>
    <w:rsid w:val="00016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0FCE2-5EC8-40D4-8E00-D33B4DF0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Grant</dc:creator>
  <cp:lastModifiedBy>Betty Grant</cp:lastModifiedBy>
  <cp:revision>4</cp:revision>
  <cp:lastPrinted>2017-01-31T11:50:00Z</cp:lastPrinted>
  <dcterms:created xsi:type="dcterms:W3CDTF">2018-05-21T13:28:00Z</dcterms:created>
  <dcterms:modified xsi:type="dcterms:W3CDTF">2018-05-29T15:22:00Z</dcterms:modified>
</cp:coreProperties>
</file>